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FD7A3C" w14:textId="48363936" w:rsidR="005722B2" w:rsidRPr="00393060" w:rsidRDefault="000D7BE2" w:rsidP="00780CEE">
      <w:pPr>
        <w:spacing w:line="276" w:lineRule="auto"/>
        <w:ind w:firstLine="0"/>
        <w:jc w:val="center"/>
        <w:rPr>
          <w:sz w:val="32"/>
          <w:szCs w:val="32"/>
        </w:rPr>
      </w:pPr>
      <w:bookmarkStart w:id="0" w:name="_GoBack"/>
      <w:bookmarkEnd w:id="0"/>
      <w:r w:rsidRPr="00393060">
        <w:rPr>
          <w:sz w:val="32"/>
          <w:szCs w:val="32"/>
        </w:rPr>
        <w:t>Franco Montanari</w:t>
      </w:r>
    </w:p>
    <w:p w14:paraId="3147419D" w14:textId="77777777" w:rsidR="005722B2" w:rsidRPr="00393060" w:rsidRDefault="000D7BE2" w:rsidP="00780CEE">
      <w:pPr>
        <w:spacing w:line="276" w:lineRule="auto"/>
        <w:ind w:firstLine="0"/>
        <w:jc w:val="center"/>
        <w:rPr>
          <w:sz w:val="32"/>
          <w:szCs w:val="32"/>
        </w:rPr>
      </w:pPr>
      <w:r w:rsidRPr="00393060">
        <w:rPr>
          <w:sz w:val="32"/>
          <w:szCs w:val="32"/>
        </w:rPr>
        <w:t>ANCIENT SCHOLARSHIP TODAY</w:t>
      </w:r>
    </w:p>
    <w:p w14:paraId="6999389C" w14:textId="77777777" w:rsidR="00393060" w:rsidRPr="00393060" w:rsidRDefault="00393060" w:rsidP="00780CEE">
      <w:pPr>
        <w:spacing w:line="276" w:lineRule="auto"/>
        <w:ind w:firstLine="0"/>
      </w:pPr>
    </w:p>
    <w:p w14:paraId="15ACFA81" w14:textId="3F242B2D" w:rsidR="005722B2" w:rsidRPr="00393060" w:rsidRDefault="00393060" w:rsidP="00780CEE">
      <w:pPr>
        <w:spacing w:line="276" w:lineRule="auto"/>
        <w:ind w:firstLine="0"/>
        <w:rPr>
          <w:sz w:val="22"/>
          <w:szCs w:val="22"/>
        </w:rPr>
      </w:pPr>
      <w:r w:rsidRPr="00393060">
        <w:rPr>
          <w:i/>
          <w:sz w:val="22"/>
          <w:szCs w:val="22"/>
        </w:rPr>
        <w:t>Abstract</w:t>
      </w:r>
      <w:r w:rsidRPr="00393060">
        <w:rPr>
          <w:sz w:val="22"/>
          <w:szCs w:val="22"/>
        </w:rPr>
        <w:t xml:space="preserve">: This article outlines the state of the art in the field of ancient scholarship, the changes that have occurred and the results that have been achieved in recent decades, the paths along which these studies have advanced and must still advance. Three subjects are specifically addressed: </w:t>
      </w:r>
      <w:r w:rsidRPr="00393060">
        <w:rPr>
          <w:rFonts w:eastAsia="Times New Roman" w:cs="Times New Roman"/>
          <w:sz w:val="22"/>
          <w:szCs w:val="22"/>
        </w:rPr>
        <w:t>1) what was the role of Aristotle and the Peripatos in the birth of Alexandrian philology, and what was their influence on the intellectual turning point signified by the birth of philology; 2) what kind of questions should we ask of the results of the ancients’ critical and exegetical activity, what answers should we expect, and what is their significance for our research; 3) what is the value and the historical-cultural role of the critical and philological activity of the Alexandrians, and on what is it based?</w:t>
      </w:r>
    </w:p>
    <w:p w14:paraId="2F0CF4C2" w14:textId="77777777" w:rsidR="00393060" w:rsidRPr="00393060" w:rsidRDefault="00393060" w:rsidP="00780CEE">
      <w:pPr>
        <w:spacing w:line="276" w:lineRule="auto"/>
        <w:ind w:firstLine="0"/>
      </w:pPr>
    </w:p>
    <w:p w14:paraId="1909FBC8" w14:textId="77777777" w:rsidR="00393060" w:rsidRPr="00393060" w:rsidRDefault="00393060" w:rsidP="00780CEE">
      <w:pPr>
        <w:spacing w:line="276" w:lineRule="auto"/>
        <w:ind w:firstLine="0"/>
      </w:pPr>
    </w:p>
    <w:p w14:paraId="79D5A4AA" w14:textId="57813087" w:rsidR="004B5545" w:rsidRPr="00393060" w:rsidRDefault="00B228EE" w:rsidP="00780CEE">
      <w:pPr>
        <w:spacing w:line="276" w:lineRule="auto"/>
        <w:ind w:firstLine="0"/>
      </w:pPr>
      <w:r w:rsidRPr="00393060">
        <w:t xml:space="preserve">This volume completes the </w:t>
      </w:r>
      <w:r w:rsidR="00780CEE" w:rsidRPr="00393060">
        <w:t>course</w:t>
      </w:r>
      <w:r w:rsidRPr="00393060">
        <w:t xml:space="preserve"> of a project begun in 2013 and concluded in 2016, </w:t>
      </w:r>
      <w:r w:rsidR="00E1108E" w:rsidRPr="00393060">
        <w:t>financed in the program FIRB – Futuro in Ricerca 2012 by the Italian Ministero dell’Istruzione, dell’Università, della Ricerca</w:t>
      </w:r>
      <w:r w:rsidR="00E1108E" w:rsidRPr="00393060">
        <w:rPr>
          <w:sz w:val="20"/>
        </w:rPr>
        <w:t>,</w:t>
      </w:r>
      <w:r w:rsidR="00AD4C18" w:rsidRPr="00393060">
        <w:t xml:space="preserve"> </w:t>
      </w:r>
      <w:r w:rsidRPr="00393060">
        <w:t>on the theme of</w:t>
      </w:r>
      <w:r w:rsidR="00AD4C18" w:rsidRPr="00393060">
        <w:t xml:space="preserve"> </w:t>
      </w:r>
      <w:r w:rsidR="00E1108E" w:rsidRPr="00393060">
        <w:t>“</w:t>
      </w:r>
      <w:r w:rsidRPr="00393060">
        <w:t>Hom</w:t>
      </w:r>
      <w:r w:rsidR="001D2070" w:rsidRPr="00393060">
        <w:t>er, Hesiod, Pindar, Aeschylus: F</w:t>
      </w:r>
      <w:r w:rsidRPr="00393060">
        <w:t>orms and transmission of the ancient exegeses</w:t>
      </w:r>
      <w:r w:rsidR="001F4923" w:rsidRPr="00393060">
        <w:t>.</w:t>
      </w:r>
      <w:r w:rsidR="00E1108E" w:rsidRPr="00393060">
        <w:t>”</w:t>
      </w:r>
      <w:r w:rsidR="004F4D7F" w:rsidRPr="00393060">
        <w:t xml:space="preserve"> </w:t>
      </w:r>
      <w:r w:rsidR="001F4923" w:rsidRPr="00393060">
        <w:t>The researc</w:t>
      </w:r>
      <w:r w:rsidR="001D2070" w:rsidRPr="00393060">
        <w:t xml:space="preserve">h was conducted by four groups </w:t>
      </w:r>
      <w:r w:rsidR="001F4923" w:rsidRPr="00393060">
        <w:t xml:space="preserve">directed by (in alphabetical order) </w:t>
      </w:r>
      <w:r w:rsidR="00630412" w:rsidRPr="00393060">
        <w:t xml:space="preserve">Marco Ercoles (Università di Bologna), Lara Pagani (Università di Genova), Filippomaria Pontani (Università Ca’ Foscari di Venezia), </w:t>
      </w:r>
      <w:r w:rsidR="001F4923" w:rsidRPr="00393060">
        <w:t xml:space="preserve">and </w:t>
      </w:r>
      <w:r w:rsidR="00630412" w:rsidRPr="00393060">
        <w:t xml:space="preserve">Giuseppe Ucciardello (Università di Messina), </w:t>
      </w:r>
      <w:r w:rsidR="001F4923" w:rsidRPr="00393060">
        <w:t xml:space="preserve">who also </w:t>
      </w:r>
      <w:r w:rsidR="00EF0EAE" w:rsidRPr="00393060">
        <w:t>carried out</w:t>
      </w:r>
      <w:r w:rsidR="001F4923" w:rsidRPr="00393060">
        <w:t xml:space="preserve"> the task of coordinating the work of the various groups</w:t>
      </w:r>
      <w:r w:rsidR="00630412" w:rsidRPr="00393060">
        <w:t>.</w:t>
      </w:r>
      <w:r w:rsidR="00FA0770" w:rsidRPr="00393060">
        <w:t xml:space="preserve"> </w:t>
      </w:r>
      <w:r w:rsidR="00673270" w:rsidRPr="00393060">
        <w:t xml:space="preserve">The </w:t>
      </w:r>
      <w:r w:rsidR="00EF0EAE" w:rsidRPr="00393060">
        <w:t xml:space="preserve">proposed </w:t>
      </w:r>
      <w:r w:rsidR="00673270" w:rsidRPr="00393060">
        <w:t>scholarly program has been fully realized, with studies that have addressed the four great poets</w:t>
      </w:r>
      <w:r w:rsidR="00EF0EAE" w:rsidRPr="00393060">
        <w:t xml:space="preserve"> in various ways</w:t>
      </w:r>
      <w:r w:rsidR="00673270" w:rsidRPr="00393060">
        <w:t>, exploring multiple themes in the exegesis of Homer, Hesiod, Pindar, and Aeschylus. It may not be otiose to recall that these are four of the most important authors of ancient Greek poetry, whos</w:t>
      </w:r>
      <w:r w:rsidR="00EF0EAE" w:rsidRPr="00393060">
        <w:t>e interpretation, in the broad</w:t>
      </w:r>
      <w:r w:rsidR="00673270" w:rsidRPr="00393060">
        <w:t xml:space="preserve"> sense of the term, </w:t>
      </w:r>
      <w:r w:rsidR="00EF0EAE" w:rsidRPr="00393060">
        <w:t>has</w:t>
      </w:r>
      <w:r w:rsidR="00257D84" w:rsidRPr="00393060">
        <w:t xml:space="preserve"> a historical and </w:t>
      </w:r>
      <w:r w:rsidR="00673270" w:rsidRPr="00393060">
        <w:t xml:space="preserve">cultural significance of enormous importance and of special significance for </w:t>
      </w:r>
      <w:r w:rsidR="00EF0EAE" w:rsidRPr="00393060">
        <w:t>illuminating</w:t>
      </w:r>
      <w:r w:rsidR="00673270" w:rsidRPr="00393060">
        <w:t xml:space="preserve"> the meaning of culture and thou</w:t>
      </w:r>
      <w:r w:rsidR="00EF0EAE" w:rsidRPr="00393060">
        <w:t xml:space="preserve">ght in antiquity. </w:t>
      </w:r>
      <w:r w:rsidR="00615337" w:rsidRPr="00393060">
        <w:t>Actually</w:t>
      </w:r>
      <w:r w:rsidR="00EF0EAE" w:rsidRPr="00393060">
        <w:t xml:space="preserve"> the course of the research</w:t>
      </w:r>
      <w:r w:rsidR="00940C7E" w:rsidRPr="00393060">
        <w:t>, while it has already been quite fertile in producing results, is anything but finished, since, in addition to the conferences</w:t>
      </w:r>
      <w:r w:rsidR="00940C7E" w:rsidRPr="00393060">
        <w:rPr>
          <w:rStyle w:val="Rimandonotaapidipagina"/>
        </w:rPr>
        <w:footnoteReference w:id="1"/>
      </w:r>
      <w:r w:rsidR="00940C7E" w:rsidRPr="00393060">
        <w:t xml:space="preserve"> and this volume, the project </w:t>
      </w:r>
      <w:r w:rsidR="00EF0EAE" w:rsidRPr="00393060">
        <w:t>h</w:t>
      </w:r>
      <w:r w:rsidR="00940C7E" w:rsidRPr="00393060">
        <w:t>as produced a conspicuous quantity of studies: as well as those already published, others are in print, yet more are in progress, and seeds for new currents of research have been planted. Th</w:t>
      </w:r>
      <w:r w:rsidR="00EF0EAE" w:rsidRPr="00393060">
        <w:t xml:space="preserve">anks, therefore, to the effort </w:t>
      </w:r>
      <w:r w:rsidR="00940C7E" w:rsidRPr="00393060">
        <w:t xml:space="preserve">and </w:t>
      </w:r>
      <w:r w:rsidR="00EF0EAE" w:rsidRPr="00393060">
        <w:t>commitment of those who have</w:t>
      </w:r>
      <w:r w:rsidR="00940C7E" w:rsidRPr="00393060">
        <w:t xml:space="preserve"> </w:t>
      </w:r>
      <w:r w:rsidR="00EF0EAE" w:rsidRPr="00393060">
        <w:t xml:space="preserve">lavished </w:t>
      </w:r>
      <w:r w:rsidR="00940C7E" w:rsidRPr="00393060">
        <w:t xml:space="preserve">their energies and abilities </w:t>
      </w:r>
      <w:r w:rsidR="00EF0EAE" w:rsidRPr="00393060">
        <w:t>o</w:t>
      </w:r>
      <w:r w:rsidR="00940C7E" w:rsidRPr="00393060">
        <w:t>n more than four years of work</w:t>
      </w:r>
      <w:r w:rsidR="00EF0EAE" w:rsidRPr="00393060">
        <w:t xml:space="preserve"> within this framework</w:t>
      </w:r>
      <w:r w:rsidR="00940C7E" w:rsidRPr="00393060">
        <w:t xml:space="preserve">, the </w:t>
      </w:r>
      <w:r w:rsidR="00EF0EAE" w:rsidRPr="00393060">
        <w:t>wave of research</w:t>
      </w:r>
      <w:r w:rsidR="00940C7E" w:rsidRPr="00393060">
        <w:t xml:space="preserve"> will last much longer and will continue to bear fruit in scholarly </w:t>
      </w:r>
      <w:r w:rsidR="00EF0EAE" w:rsidRPr="00393060">
        <w:t>investigations</w:t>
      </w:r>
      <w:r w:rsidR="00940C7E" w:rsidRPr="00393060">
        <w:t xml:space="preserve">. The result of the project </w:t>
      </w:r>
      <w:r w:rsidR="004B5545" w:rsidRPr="00393060">
        <w:t xml:space="preserve">is thus very visible </w:t>
      </w:r>
      <w:r w:rsidR="00940C7E" w:rsidRPr="00393060">
        <w:t>and of great importance and utility for advancing our knowedge: this is what happ</w:t>
      </w:r>
      <w:r w:rsidR="00E82846" w:rsidRPr="00393060">
        <w:t>ens (obviously, one might add</w:t>
      </w:r>
      <w:r w:rsidR="00940C7E" w:rsidRPr="00393060">
        <w:t>) when resources for research are allocate</w:t>
      </w:r>
      <w:r w:rsidR="00E82846" w:rsidRPr="00393060">
        <w:t>d well. Alas, it is not always thus</w:t>
      </w:r>
      <w:r w:rsidR="00EF3E3F" w:rsidRPr="00393060">
        <w:rPr>
          <w:rStyle w:val="Rimandonotaapidipagina"/>
          <w:rFonts w:cstheme="majorHAnsi"/>
        </w:rPr>
        <w:footnoteReference w:id="2"/>
      </w:r>
      <w:r w:rsidR="00D6089C" w:rsidRPr="00393060">
        <w:t>.</w:t>
      </w:r>
    </w:p>
    <w:p w14:paraId="6E6ED70A" w14:textId="701A9CA9" w:rsidR="00557DD4" w:rsidRPr="00393060" w:rsidRDefault="009A3621" w:rsidP="00780CEE">
      <w:pPr>
        <w:spacing w:line="276" w:lineRule="auto"/>
        <w:ind w:firstLine="0"/>
      </w:pPr>
      <w:r w:rsidRPr="00393060">
        <w:t xml:space="preserve">Given this background, I </w:t>
      </w:r>
      <w:r w:rsidR="00E82846" w:rsidRPr="00393060">
        <w:t>would</w:t>
      </w:r>
      <w:r w:rsidRPr="00393060">
        <w:t xml:space="preserve"> not say </w:t>
      </w:r>
      <w:r w:rsidR="00E82846" w:rsidRPr="00393060">
        <w:t>there is a need</w:t>
      </w:r>
      <w:r w:rsidRPr="00393060">
        <w:t xml:space="preserve"> to ‘conclude’ </w:t>
      </w:r>
      <w:r w:rsidR="00E82846" w:rsidRPr="00393060">
        <w:t xml:space="preserve">in some way </w:t>
      </w:r>
      <w:r w:rsidRPr="00393060">
        <w:t xml:space="preserve">in relation to this project and </w:t>
      </w:r>
      <w:r w:rsidR="00E82846" w:rsidRPr="00393060">
        <w:t>the course of its work</w:t>
      </w:r>
      <w:r w:rsidRPr="00393060">
        <w:t xml:space="preserve">, but rather to express some reflections on research </w:t>
      </w:r>
      <w:r w:rsidR="00257D84" w:rsidRPr="00393060">
        <w:t>into</w:t>
      </w:r>
      <w:r w:rsidRPr="00393060">
        <w:t xml:space="preserve"> ancient scholarship today: the current picture, the changes in r</w:t>
      </w:r>
      <w:r w:rsidR="005A1DAE" w:rsidRPr="00393060">
        <w:t>ecent decades, the results gained</w:t>
      </w:r>
      <w:r w:rsidRPr="00393060">
        <w:t xml:space="preserve">, the paths along which studies are proceeding and should </w:t>
      </w:r>
      <w:r w:rsidR="00E82846" w:rsidRPr="00393060">
        <w:t>now proceed</w:t>
      </w:r>
      <w:r w:rsidRPr="00393060">
        <w:t xml:space="preserve">. If we look broadly at the past </w:t>
      </w:r>
      <w:proofErr w:type="gramStart"/>
      <w:r w:rsidRPr="00393060">
        <w:t>half century</w:t>
      </w:r>
      <w:proofErr w:type="gramEnd"/>
      <w:r w:rsidRPr="00393060">
        <w:t>, it is undeniable that there have been important changes</w:t>
      </w:r>
      <w:r w:rsidR="00E82846" w:rsidRPr="00393060">
        <w:t xml:space="preserve"> in this </w:t>
      </w:r>
      <w:r w:rsidR="008633CD" w:rsidRPr="00393060">
        <w:t>field</w:t>
      </w:r>
      <w:r w:rsidR="00E82846" w:rsidRPr="00393060">
        <w:t xml:space="preserve"> of research on the </w:t>
      </w:r>
      <w:r w:rsidR="00E82846" w:rsidRPr="00393060">
        <w:lastRenderedPageBreak/>
        <w:t>ancient world</w:t>
      </w:r>
      <w:r w:rsidRPr="00393060">
        <w:t xml:space="preserve">. </w:t>
      </w:r>
      <w:r w:rsidR="004B5A03" w:rsidRPr="00393060">
        <w:t xml:space="preserve">The decisive </w:t>
      </w:r>
      <w:r w:rsidR="00FA238E" w:rsidRPr="00393060">
        <w:t>t</w:t>
      </w:r>
      <w:r w:rsidR="009C7604" w:rsidRPr="00393060">
        <w:t xml:space="preserve">urning </w:t>
      </w:r>
      <w:r w:rsidR="00FA238E" w:rsidRPr="00393060">
        <w:t>point was undoubtedly</w:t>
      </w:r>
      <w:r w:rsidR="004B5A03" w:rsidRPr="00393060">
        <w:t xml:space="preserve"> </w:t>
      </w:r>
      <w:r w:rsidR="00FA238E" w:rsidRPr="00393060">
        <w:t>marked</w:t>
      </w:r>
      <w:r w:rsidR="004B5A03" w:rsidRPr="00393060">
        <w:t xml:space="preserve"> by </w:t>
      </w:r>
      <w:r w:rsidR="00FA238E" w:rsidRPr="00393060">
        <w:t>Rudolf Pfeiffer’s</w:t>
      </w:r>
      <w:r w:rsidR="00FA238E" w:rsidRPr="00393060">
        <w:rPr>
          <w:i/>
        </w:rPr>
        <w:t xml:space="preserve"> </w:t>
      </w:r>
      <w:r w:rsidR="004B5A03" w:rsidRPr="00393060">
        <w:rPr>
          <w:i/>
        </w:rPr>
        <w:t>History</w:t>
      </w:r>
      <w:r w:rsidR="004B5A03" w:rsidRPr="00393060">
        <w:t>, by its diffusion among scholars</w:t>
      </w:r>
      <w:r w:rsidR="00FA238E" w:rsidRPr="00393060">
        <w:t>,</w:t>
      </w:r>
      <w:r w:rsidR="004B5A03" w:rsidRPr="00393060">
        <w:t xml:space="preserve"> and by the discussions to which it gave rise</w:t>
      </w:r>
      <w:r w:rsidR="002066A8" w:rsidRPr="00393060">
        <w:rPr>
          <w:rStyle w:val="Rimandonotaapidipagina"/>
        </w:rPr>
        <w:footnoteReference w:id="3"/>
      </w:r>
      <w:r w:rsidR="00B3687B">
        <w:t>.</w:t>
      </w:r>
      <w:r w:rsidR="003C2ACB" w:rsidRPr="00393060">
        <w:t xml:space="preserve"> To abbreviate </w:t>
      </w:r>
      <w:r w:rsidR="0030773D" w:rsidRPr="00393060">
        <w:t>drastically</w:t>
      </w:r>
      <w:r w:rsidR="003C2ACB" w:rsidRPr="00393060">
        <w:t xml:space="preserve">, </w:t>
      </w:r>
      <w:r w:rsidR="0030773D" w:rsidRPr="00393060">
        <w:t>through</w:t>
      </w:r>
      <w:r w:rsidR="003C2ACB" w:rsidRPr="00393060">
        <w:t xml:space="preserve"> Pfeiffer’s </w:t>
      </w:r>
      <w:r w:rsidR="00C637CB">
        <w:t>account</w:t>
      </w:r>
      <w:r w:rsidR="003C2ACB" w:rsidRPr="00393060">
        <w:t xml:space="preserve"> </w:t>
      </w:r>
      <w:r w:rsidR="00B12545" w:rsidRPr="00393060">
        <w:t>ancient scholarship definitively escaped the essentially ancillary role that it had traditionally occupied (</w:t>
      </w:r>
      <w:r w:rsidR="0030773D" w:rsidRPr="00393060">
        <w:t xml:space="preserve">abetted by </w:t>
      </w:r>
      <w:r w:rsidR="00A81E2C" w:rsidRPr="00393060">
        <w:t xml:space="preserve">the </w:t>
      </w:r>
      <w:r w:rsidR="0030773D" w:rsidRPr="00393060">
        <w:t>perspective</w:t>
      </w:r>
      <w:r w:rsidR="00A81E2C" w:rsidRPr="00393060">
        <w:t xml:space="preserve"> of an often aestheticizing and ahistorical classicism) </w:t>
      </w:r>
      <w:r w:rsidR="0030773D" w:rsidRPr="00393060">
        <w:t>and</w:t>
      </w:r>
      <w:r w:rsidR="00A81E2C" w:rsidRPr="00393060">
        <w:t xml:space="preserve"> </w:t>
      </w:r>
      <w:r w:rsidR="00A2639E" w:rsidRPr="00393060">
        <w:t>rightly</w:t>
      </w:r>
      <w:r w:rsidR="00636233" w:rsidRPr="00393060">
        <w:t xml:space="preserve"> took on</w:t>
      </w:r>
      <w:r w:rsidR="00A81E2C" w:rsidRPr="00393060">
        <w:t xml:space="preserve"> (thanks to the progressive abandonment of </w:t>
      </w:r>
      <w:r w:rsidR="0030773D" w:rsidRPr="00393060">
        <w:t xml:space="preserve">an </w:t>
      </w:r>
      <w:r w:rsidR="00636233" w:rsidRPr="00393060">
        <w:t>increasingly</w:t>
      </w:r>
      <w:r w:rsidR="00A81E2C" w:rsidRPr="00393060">
        <w:t xml:space="preserve"> </w:t>
      </w:r>
      <w:r w:rsidR="00636233" w:rsidRPr="00393060">
        <w:t xml:space="preserve">jaded </w:t>
      </w:r>
      <w:r w:rsidR="00A81E2C" w:rsidRPr="00393060">
        <w:t xml:space="preserve">classicism) a role and function as one of the essential historical and cultural aspects of the ancient world, </w:t>
      </w:r>
      <w:r w:rsidR="00636233" w:rsidRPr="00393060">
        <w:t>one that</w:t>
      </w:r>
      <w:r w:rsidR="00A81E2C" w:rsidRPr="00393060">
        <w:t xml:space="preserve"> can no longer be overlooked. Exactly half a century has passed since Pfeiffer’s book, and I </w:t>
      </w:r>
      <w:r w:rsidR="00636233" w:rsidRPr="00393060">
        <w:t>think</w:t>
      </w:r>
      <w:r w:rsidR="00A81E2C" w:rsidRPr="00393060">
        <w:t xml:space="preserve"> </w:t>
      </w:r>
      <w:r w:rsidR="00636233" w:rsidRPr="00393060">
        <w:t>we</w:t>
      </w:r>
      <w:r w:rsidR="00A81E2C" w:rsidRPr="00393060">
        <w:t xml:space="preserve"> </w:t>
      </w:r>
      <w:r w:rsidR="00636233" w:rsidRPr="00393060">
        <w:t>may</w:t>
      </w:r>
      <w:r w:rsidR="00A81E2C" w:rsidRPr="00393060">
        <w:t xml:space="preserve"> say that fifty years ago such a large and </w:t>
      </w:r>
      <w:r w:rsidR="000375B4" w:rsidRPr="00393060">
        <w:t>challenging</w:t>
      </w:r>
      <w:r w:rsidR="00636233" w:rsidRPr="00393060">
        <w:t xml:space="preserve"> </w:t>
      </w:r>
      <w:r w:rsidR="00A81E2C" w:rsidRPr="00393060">
        <w:rPr>
          <w:i/>
        </w:rPr>
        <w:t>Companion to Ancient Greek Scholarship</w:t>
      </w:r>
      <w:r w:rsidR="00A81E2C" w:rsidRPr="00393060">
        <w:t xml:space="preserve"> as that recently published would not even have been thinkable.</w:t>
      </w:r>
      <w:r w:rsidR="00D12D8E" w:rsidRPr="00393060">
        <w:rPr>
          <w:rStyle w:val="Rimandonotaapidipagina"/>
        </w:rPr>
        <w:footnoteReference w:id="4"/>
      </w:r>
    </w:p>
    <w:p w14:paraId="2D3C9A76" w14:textId="36C7D28D" w:rsidR="003B5CA7" w:rsidRPr="00393060" w:rsidRDefault="00557DD4" w:rsidP="00780CEE">
      <w:pPr>
        <w:spacing w:line="276" w:lineRule="auto"/>
        <w:ind w:firstLine="0"/>
      </w:pPr>
      <w:r w:rsidRPr="00393060">
        <w:t xml:space="preserve">In the current research landscape of these studies, I believe that </w:t>
      </w:r>
      <w:proofErr w:type="gramStart"/>
      <w:r w:rsidRPr="00393060">
        <w:t xml:space="preserve">some basic ideas, which are essential for </w:t>
      </w:r>
      <w:r w:rsidR="00A2639E" w:rsidRPr="00393060">
        <w:t>an accurate</w:t>
      </w:r>
      <w:r w:rsidRPr="00393060">
        <w:t xml:space="preserve"> view and valuation of cultural and intellectual history, should be </w:t>
      </w:r>
      <w:r w:rsidR="00A2639E" w:rsidRPr="00393060">
        <w:t>accepted</w:t>
      </w:r>
      <w:r w:rsidRPr="00393060">
        <w:t xml:space="preserve"> by scholars as established</w:t>
      </w:r>
      <w:proofErr w:type="gramEnd"/>
      <w:r w:rsidRPr="00393060">
        <w:t>.</w:t>
      </w:r>
      <w:r w:rsidR="00A409BD" w:rsidRPr="00393060">
        <w:t xml:space="preserve"> The</w:t>
      </w:r>
      <w:r w:rsidR="002B2EF4" w:rsidRPr="00393060">
        <w:t xml:space="preserve"> fundamental</w:t>
      </w:r>
      <w:r w:rsidR="00A409BD" w:rsidRPr="00393060">
        <w:t xml:space="preserve"> themes</w:t>
      </w:r>
      <w:r w:rsidR="00A60CF5" w:rsidRPr="00393060">
        <w:t xml:space="preserve"> which we should </w:t>
      </w:r>
      <w:r w:rsidR="002B2EF4" w:rsidRPr="00393060">
        <w:t xml:space="preserve">approach </w:t>
      </w:r>
      <w:r w:rsidR="00B21FD0" w:rsidRPr="00393060">
        <w:t xml:space="preserve">in the proper </w:t>
      </w:r>
      <w:r w:rsidR="00F801B7" w:rsidRPr="00393060">
        <w:t>way</w:t>
      </w:r>
      <w:r w:rsidR="002B2EF4" w:rsidRPr="00393060">
        <w:t xml:space="preserve"> </w:t>
      </w:r>
      <w:r w:rsidRPr="00393060">
        <w:t xml:space="preserve">can be identified as follows: </w:t>
      </w:r>
      <w:r w:rsidR="00DD0B60" w:rsidRPr="00393060">
        <w:t xml:space="preserve">1) </w:t>
      </w:r>
      <w:r w:rsidR="00441508" w:rsidRPr="00393060">
        <w:t>W</w:t>
      </w:r>
      <w:r w:rsidR="00DE2CEB" w:rsidRPr="00393060">
        <w:t xml:space="preserve">hat was the role of Aristotle and the Peripatos in the birth of Alexandrian philology, and what was their influence on the intellectual </w:t>
      </w:r>
      <w:r w:rsidR="005D6258" w:rsidRPr="00393060">
        <w:t xml:space="preserve">turning point </w:t>
      </w:r>
      <w:r w:rsidR="00DE2CEB" w:rsidRPr="00393060">
        <w:t xml:space="preserve">that this </w:t>
      </w:r>
      <w:r w:rsidR="0006588F" w:rsidRPr="00393060">
        <w:t>entailed</w:t>
      </w:r>
      <w:r w:rsidR="00DE2CEB" w:rsidRPr="00393060">
        <w:t>?</w:t>
      </w:r>
      <w:r w:rsidR="005D6258" w:rsidRPr="00393060">
        <w:t xml:space="preserve"> </w:t>
      </w:r>
      <w:r w:rsidR="00DD0B60" w:rsidRPr="00393060">
        <w:t xml:space="preserve">2) </w:t>
      </w:r>
      <w:r w:rsidR="00441508" w:rsidRPr="00393060">
        <w:t xml:space="preserve">What questions should we ask </w:t>
      </w:r>
      <w:r w:rsidR="00441508" w:rsidRPr="0015104C">
        <w:t>of</w:t>
      </w:r>
      <w:r w:rsidR="00441508" w:rsidRPr="00393060">
        <w:t xml:space="preserve"> the products and results of the ancients’ critical and exegetical activities</w:t>
      </w:r>
      <w:r w:rsidR="00660FF4" w:rsidRPr="00393060">
        <w:t>,</w:t>
      </w:r>
      <w:r w:rsidR="00441508" w:rsidRPr="00393060">
        <w:t xml:space="preserve"> what answers should </w:t>
      </w:r>
      <w:r w:rsidR="00660FF4" w:rsidRPr="00393060">
        <w:t>w</w:t>
      </w:r>
      <w:r w:rsidR="00441508" w:rsidRPr="00393060">
        <w:t xml:space="preserve">e expect, and what is their significance for our research? </w:t>
      </w:r>
      <w:r w:rsidR="00DD0B60" w:rsidRPr="00393060">
        <w:t xml:space="preserve">3) </w:t>
      </w:r>
      <w:r w:rsidR="0012009B" w:rsidRPr="00393060">
        <w:t xml:space="preserve">What is the historical and </w:t>
      </w:r>
      <w:r w:rsidR="00441508" w:rsidRPr="00393060">
        <w:t xml:space="preserve">cultural </w:t>
      </w:r>
      <w:r w:rsidR="0012009B" w:rsidRPr="00393060">
        <w:t>value and role of the Alexandrian</w:t>
      </w:r>
      <w:r w:rsidR="00441508" w:rsidRPr="00393060">
        <w:t>s’ critical and philological activity</w:t>
      </w:r>
      <w:r w:rsidR="0012009B" w:rsidRPr="00393060">
        <w:t>,</w:t>
      </w:r>
      <w:r w:rsidR="00441508" w:rsidRPr="00393060">
        <w:t xml:space="preserve"> and on what is it based?</w:t>
      </w:r>
    </w:p>
    <w:p w14:paraId="08FE7637" w14:textId="77777777" w:rsidR="004A7F65" w:rsidRPr="00393060" w:rsidRDefault="004A7F65" w:rsidP="00780CEE">
      <w:pPr>
        <w:spacing w:line="276" w:lineRule="auto"/>
        <w:ind w:firstLine="0"/>
      </w:pPr>
    </w:p>
    <w:p w14:paraId="2509CB30" w14:textId="77777777" w:rsidR="00D316A3" w:rsidRPr="00393060" w:rsidRDefault="00D316A3" w:rsidP="00780CEE">
      <w:pPr>
        <w:spacing w:line="276" w:lineRule="auto"/>
        <w:ind w:firstLine="0"/>
      </w:pPr>
      <w:r w:rsidRPr="00393060">
        <w:t xml:space="preserve">1) </w:t>
      </w:r>
      <w:r w:rsidR="00EE268B" w:rsidRPr="00393060">
        <w:t xml:space="preserve">From the Peripatos to Alexandria: a new cultural </w:t>
      </w:r>
      <w:r w:rsidR="0012009B" w:rsidRPr="00393060">
        <w:t>outlook</w:t>
      </w:r>
      <w:r w:rsidRPr="00393060">
        <w:t xml:space="preserve"> </w:t>
      </w:r>
    </w:p>
    <w:p w14:paraId="2C4F3CF9" w14:textId="75DD43E3" w:rsidR="008C026C" w:rsidRPr="00393060" w:rsidRDefault="00A90372" w:rsidP="00780CEE">
      <w:pPr>
        <w:spacing w:line="276" w:lineRule="auto"/>
        <w:ind w:firstLine="0"/>
      </w:pPr>
      <w:r w:rsidRPr="00393060">
        <w:t xml:space="preserve">One of the aspects of Pfeiffer’s </w:t>
      </w:r>
      <w:r w:rsidRPr="00393060">
        <w:rPr>
          <w:i/>
        </w:rPr>
        <w:t>History</w:t>
      </w:r>
      <w:r w:rsidRPr="00393060">
        <w:t xml:space="preserve"> that </w:t>
      </w:r>
      <w:r w:rsidR="0012009B" w:rsidRPr="00393060">
        <w:t>have</w:t>
      </w:r>
      <w:r w:rsidRPr="00393060">
        <w:t xml:space="preserve"> been debated the most is the </w:t>
      </w:r>
      <w:r w:rsidR="006C011B" w:rsidRPr="00393060">
        <w:t xml:space="preserve">reduced role that he ascribed to Aristotle and his school as bearers of the decisive impulses </w:t>
      </w:r>
      <w:r w:rsidR="0012009B" w:rsidRPr="00393060">
        <w:t>in</w:t>
      </w:r>
      <w:r w:rsidR="006C011B" w:rsidRPr="00393060">
        <w:t xml:space="preserve"> the birth of philology </w:t>
      </w:r>
      <w:r w:rsidR="0012009B" w:rsidRPr="00393060">
        <w:t>at</w:t>
      </w:r>
      <w:r w:rsidR="006C011B" w:rsidRPr="00393060">
        <w:t xml:space="preserve"> Alexandria. </w:t>
      </w:r>
      <w:r w:rsidR="00DF7A2A" w:rsidRPr="00393060">
        <w:t>Pfeiffer critici</w:t>
      </w:r>
      <w:r w:rsidR="000E163C" w:rsidRPr="00393060">
        <w:t>zed the view, held already in antiquity</w:t>
      </w:r>
      <w:r w:rsidR="0012009B" w:rsidRPr="00393060">
        <w:t>,</w:t>
      </w:r>
      <w:r w:rsidR="000E163C" w:rsidRPr="00393060">
        <w:t xml:space="preserve"> and traditionally, </w:t>
      </w:r>
      <w:r w:rsidR="0012009B" w:rsidRPr="00393060">
        <w:t>if</w:t>
      </w:r>
      <w:r w:rsidR="000E163C" w:rsidRPr="00393060">
        <w:t xml:space="preserve"> rather automatically, repeated in modern studies, which identified Aristotle as the ‘fa</w:t>
      </w:r>
      <w:r w:rsidR="0012009B" w:rsidRPr="00393060">
        <w:t>ther’ or ‘founder’ of Alexandrian</w:t>
      </w:r>
      <w:r w:rsidR="000E163C" w:rsidRPr="00393060">
        <w:t xml:space="preserve"> philology</w:t>
      </w:r>
      <w:r w:rsidR="0012009B" w:rsidRPr="00393060">
        <w:t>;</w:t>
      </w:r>
      <w:r w:rsidR="001E627C" w:rsidRPr="00393060">
        <w:t xml:space="preserve"> </w:t>
      </w:r>
      <w:r w:rsidR="0012009B" w:rsidRPr="00393060">
        <w:t xml:space="preserve">with </w:t>
      </w:r>
      <w:r w:rsidR="001E627C" w:rsidRPr="00393060">
        <w:t xml:space="preserve">this </w:t>
      </w:r>
      <w:r w:rsidR="0012009B" w:rsidRPr="00393060">
        <w:t xml:space="preserve">Pfeiffer </w:t>
      </w:r>
      <w:r w:rsidR="001E627C" w:rsidRPr="00393060">
        <w:t>opened</w:t>
      </w:r>
      <w:r w:rsidR="0012009B" w:rsidRPr="00393060">
        <w:t xml:space="preserve"> up</w:t>
      </w:r>
      <w:r w:rsidR="001E627C" w:rsidRPr="00393060">
        <w:t xml:space="preserve"> a problem and a debate that have not </w:t>
      </w:r>
      <w:r w:rsidR="0012009B" w:rsidRPr="00393060">
        <w:t>yet run their course</w:t>
      </w:r>
      <w:r w:rsidR="001E627C" w:rsidRPr="00393060">
        <w:t xml:space="preserve"> and</w:t>
      </w:r>
      <w:r w:rsidR="001915FC" w:rsidRPr="00393060">
        <w:t xml:space="preserve"> which</w:t>
      </w:r>
      <w:r w:rsidR="001E627C" w:rsidRPr="00393060">
        <w:t xml:space="preserve"> continue to stimulate </w:t>
      </w:r>
      <w:r w:rsidR="0012009B" w:rsidRPr="00393060">
        <w:t>new analyses and studies in ever greater depth</w:t>
      </w:r>
      <w:r w:rsidR="00EE268B" w:rsidRPr="00393060">
        <w:t>.</w:t>
      </w:r>
      <w:r w:rsidR="004A7F65" w:rsidRPr="00393060">
        <w:rPr>
          <w:rStyle w:val="Rimandonotaapidipagina"/>
        </w:rPr>
        <w:footnoteReference w:id="5"/>
      </w:r>
      <w:r w:rsidR="000D7BE2" w:rsidRPr="00393060">
        <w:t xml:space="preserve"> </w:t>
      </w:r>
      <w:r w:rsidR="005C106C" w:rsidRPr="00393060">
        <w:t>It seems worth</w:t>
      </w:r>
      <w:r w:rsidR="00030401" w:rsidRPr="00393060">
        <w:t xml:space="preserve"> underlining one more time that </w:t>
      </w:r>
      <w:r w:rsidR="000D7BE2" w:rsidRPr="00393060">
        <w:t xml:space="preserve">in Pfeiffer </w:t>
      </w:r>
      <w:r w:rsidR="00030401" w:rsidRPr="00393060">
        <w:t>the elements that link Aristotle and the Peripatos with Alex</w:t>
      </w:r>
      <w:r w:rsidR="000D7BE2" w:rsidRPr="00393060">
        <w:t xml:space="preserve">andria </w:t>
      </w:r>
      <w:r w:rsidR="00030401" w:rsidRPr="00393060">
        <w:t>are in fact present, an</w:t>
      </w:r>
      <w:r w:rsidR="005C106C" w:rsidRPr="00393060">
        <w:t>d in good number, and are even noted explicitly</w:t>
      </w:r>
      <w:r w:rsidR="000D7BE2" w:rsidRPr="00393060">
        <w:t xml:space="preserve">. </w:t>
      </w:r>
      <w:r w:rsidR="005C106C" w:rsidRPr="00393060">
        <w:t xml:space="preserve">That is, </w:t>
      </w:r>
      <w:r w:rsidR="00460348" w:rsidRPr="00393060">
        <w:t xml:space="preserve">Pfeiffer </w:t>
      </w:r>
      <w:r w:rsidR="005C106C" w:rsidRPr="00393060">
        <w:t>by no means</w:t>
      </w:r>
      <w:r w:rsidR="00460348" w:rsidRPr="00393060">
        <w:t xml:space="preserve"> omit</w:t>
      </w:r>
      <w:r w:rsidR="005C106C" w:rsidRPr="00393060">
        <w:t>s</w:t>
      </w:r>
      <w:r w:rsidR="00460348" w:rsidRPr="00393060">
        <w:t xml:space="preserve"> to mention Aristotle and the work of the Peripatetics when the topic leads him to</w:t>
      </w:r>
      <w:r w:rsidR="005C106C" w:rsidRPr="00393060">
        <w:t xml:space="preserve"> do so, but</w:t>
      </w:r>
      <w:r w:rsidR="006A4FBF" w:rsidRPr="00393060">
        <w:t xml:space="preserve"> he</w:t>
      </w:r>
      <w:r w:rsidR="005C106C" w:rsidRPr="00393060">
        <w:t xml:space="preserve"> then </w:t>
      </w:r>
      <w:r w:rsidR="00B24D9E" w:rsidRPr="00393060">
        <w:t>downplays</w:t>
      </w:r>
      <w:r w:rsidR="005C106C" w:rsidRPr="00393060">
        <w:t xml:space="preserve"> </w:t>
      </w:r>
      <w:r w:rsidR="00B24D9E" w:rsidRPr="00393060">
        <w:t>any</w:t>
      </w:r>
      <w:r w:rsidR="00460348" w:rsidRPr="00393060">
        <w:t xml:space="preserve"> deeper connection: Aristotle was not the master of the first philologists, the Alexandrian philologists were not Aristotelians, Aristotle was not the </w:t>
      </w:r>
      <w:r w:rsidR="00DB60B0" w:rsidRPr="00393060">
        <w:t>founder or father of philology.</w:t>
      </w:r>
      <w:r w:rsidR="00715BA0" w:rsidRPr="00393060">
        <w:t xml:space="preserve"> </w:t>
      </w:r>
      <w:r w:rsidR="00F50CFA" w:rsidRPr="00393060">
        <w:t>I believe that it is clear</w:t>
      </w:r>
      <w:r w:rsidR="00715BA0" w:rsidRPr="00393060">
        <w:t xml:space="preserve"> that Pfeiffer’s approach </w:t>
      </w:r>
      <w:r w:rsidR="00F50CFA" w:rsidRPr="00393060">
        <w:t>arises</w:t>
      </w:r>
      <w:r w:rsidR="00715BA0" w:rsidRPr="00393060">
        <w:t xml:space="preserve"> from having privilege</w:t>
      </w:r>
      <w:r w:rsidR="00B42074" w:rsidRPr="00393060">
        <w:t>d</w:t>
      </w:r>
      <w:r w:rsidR="00715BA0" w:rsidRPr="00393060">
        <w:t xml:space="preserve"> to an excessive degree and</w:t>
      </w:r>
      <w:r w:rsidR="00B42074" w:rsidRPr="00393060">
        <w:t xml:space="preserve"> </w:t>
      </w:r>
      <w:r w:rsidR="00F50CFA" w:rsidRPr="00393060">
        <w:t>having even, as it were,</w:t>
      </w:r>
      <w:r w:rsidR="00715BA0" w:rsidRPr="00393060">
        <w:t xml:space="preserve"> </w:t>
      </w:r>
      <w:r w:rsidR="00F50CFA" w:rsidRPr="00393060">
        <w:t>isolated</w:t>
      </w:r>
      <w:r w:rsidR="00715BA0" w:rsidRPr="00393060">
        <w:t xml:space="preserve"> the relation between poetry and philology, </w:t>
      </w:r>
      <w:r w:rsidR="007B3712" w:rsidRPr="00393060">
        <w:t>instead of the</w:t>
      </w:r>
      <w:r w:rsidR="00715BA0" w:rsidRPr="00393060">
        <w:t xml:space="preserve"> much more complex and nuanced pictu</w:t>
      </w:r>
      <w:r w:rsidR="007B3712" w:rsidRPr="00393060">
        <w:t>re given by</w:t>
      </w:r>
      <w:r w:rsidR="00715BA0" w:rsidRPr="00393060">
        <w:t xml:space="preserve"> the whole sphere of erudite activity, </w:t>
      </w:r>
      <w:r w:rsidR="007B3712" w:rsidRPr="00393060">
        <w:t>with its</w:t>
      </w:r>
      <w:r w:rsidR="00715BA0" w:rsidRPr="00393060">
        <w:t xml:space="preserve"> search for documentation on literature and language. </w:t>
      </w:r>
      <w:r w:rsidR="002F14B9" w:rsidRPr="00393060">
        <w:t xml:space="preserve">In </w:t>
      </w:r>
      <w:r w:rsidR="004E59B4" w:rsidRPr="00393060">
        <w:t>reality</w:t>
      </w:r>
      <w:r w:rsidR="002F14B9" w:rsidRPr="00393060">
        <w:t xml:space="preserve"> I </w:t>
      </w:r>
      <w:r w:rsidR="00771E72" w:rsidRPr="00393060">
        <w:t>think</w:t>
      </w:r>
      <w:r w:rsidR="002F14B9" w:rsidRPr="00393060">
        <w:t xml:space="preserve"> that, if we </w:t>
      </w:r>
      <w:r w:rsidR="000F7F51" w:rsidRPr="00393060">
        <w:t>put together</w:t>
      </w:r>
      <w:r w:rsidR="002F14B9" w:rsidRPr="00393060">
        <w:t xml:space="preserve"> all the elements that </w:t>
      </w:r>
      <w:r w:rsidR="004E59B4" w:rsidRPr="00393060">
        <w:t>imply</w:t>
      </w:r>
      <w:r w:rsidR="002F14B9" w:rsidRPr="00393060">
        <w:t xml:space="preserve"> deep and concrete </w:t>
      </w:r>
      <w:r w:rsidR="004E59B4" w:rsidRPr="00393060">
        <w:t>connections</w:t>
      </w:r>
      <w:r w:rsidR="00723A07" w:rsidRPr="00393060">
        <w:t xml:space="preserve"> between Aristotle/</w:t>
      </w:r>
      <w:r w:rsidR="002F14B9" w:rsidRPr="00393060">
        <w:t xml:space="preserve">Peripatos and the work of the scholars of the Hellenistic period, we </w:t>
      </w:r>
      <w:r w:rsidR="004E59B4" w:rsidRPr="00393060">
        <w:t>are</w:t>
      </w:r>
      <w:r w:rsidR="002F14B9" w:rsidRPr="00393060">
        <w:t xml:space="preserve"> led, rather, to </w:t>
      </w:r>
      <w:r w:rsidR="004E59B4" w:rsidRPr="00393060">
        <w:t>emphasize</w:t>
      </w:r>
      <w:r w:rsidR="002F14B9" w:rsidRPr="00393060">
        <w:t xml:space="preserve"> and </w:t>
      </w:r>
      <w:r w:rsidR="004E59B4" w:rsidRPr="00393060">
        <w:t xml:space="preserve">realize </w:t>
      </w:r>
      <w:r w:rsidR="002F14B9" w:rsidRPr="00393060">
        <w:t xml:space="preserve">ever </w:t>
      </w:r>
      <w:r w:rsidR="004E59B4" w:rsidRPr="00393060">
        <w:t xml:space="preserve">more fully </w:t>
      </w:r>
      <w:r w:rsidR="002F14B9" w:rsidRPr="00393060">
        <w:t xml:space="preserve">that it was that environment and that line of </w:t>
      </w:r>
      <w:r w:rsidR="00784332" w:rsidRPr="00393060">
        <w:t xml:space="preserve">development which </w:t>
      </w:r>
      <w:r w:rsidR="002F14B9" w:rsidRPr="00393060">
        <w:t xml:space="preserve">provided the </w:t>
      </w:r>
      <w:r w:rsidR="00135B6C" w:rsidRPr="00393060">
        <w:t>key</w:t>
      </w:r>
      <w:r w:rsidR="002F14B9" w:rsidRPr="00393060">
        <w:t xml:space="preserve"> impulses and </w:t>
      </w:r>
      <w:r w:rsidR="00A4490B" w:rsidRPr="00393060">
        <w:t>inspirations</w:t>
      </w:r>
      <w:r w:rsidR="002F14B9" w:rsidRPr="00393060">
        <w:t>. Aristotle took a</w:t>
      </w:r>
      <w:r w:rsidR="00135B6C" w:rsidRPr="00393060">
        <w:t xml:space="preserve"> new kind of</w:t>
      </w:r>
      <w:r w:rsidR="002F14B9" w:rsidRPr="00393060">
        <w:t xml:space="preserve"> interest in what we </w:t>
      </w:r>
      <w:r w:rsidR="00135B6C" w:rsidRPr="00393060">
        <w:t>call ‘literature’ as a whole</w:t>
      </w:r>
      <w:r w:rsidR="003A0133" w:rsidRPr="00393060">
        <w:rPr>
          <w:rStyle w:val="Rimandonotaapidipagina"/>
        </w:rPr>
        <w:footnoteReference w:id="6"/>
      </w:r>
      <w:r w:rsidR="004933A7" w:rsidRPr="00393060">
        <w:t>.</w:t>
      </w:r>
      <w:r w:rsidR="002F14B9" w:rsidRPr="00393060">
        <w:t xml:space="preserve"> </w:t>
      </w:r>
      <w:r w:rsidR="00707DD2" w:rsidRPr="00393060">
        <w:t>Firstly</w:t>
      </w:r>
      <w:r w:rsidR="002F14B9" w:rsidRPr="00393060">
        <w:t xml:space="preserve">, it </w:t>
      </w:r>
      <w:r w:rsidR="00175DE3" w:rsidRPr="00393060">
        <w:t>is connected</w:t>
      </w:r>
      <w:r w:rsidR="002F14B9" w:rsidRPr="00393060">
        <w:t xml:space="preserve"> with </w:t>
      </w:r>
      <w:r w:rsidR="00257D84" w:rsidRPr="00393060">
        <w:t>his</w:t>
      </w:r>
      <w:r w:rsidR="002F14B9" w:rsidRPr="00393060">
        <w:t xml:space="preserve"> </w:t>
      </w:r>
      <w:r w:rsidR="00707DD2" w:rsidRPr="00393060">
        <w:t xml:space="preserve">marked, </w:t>
      </w:r>
      <w:r w:rsidR="008C026C" w:rsidRPr="00393060">
        <w:t>systematic interest in the history of the various disciplines: ample space was given to scholarly resea</w:t>
      </w:r>
      <w:r w:rsidR="00707DD2" w:rsidRPr="00393060">
        <w:t xml:space="preserve">rch and to antiquarian </w:t>
      </w:r>
      <w:r w:rsidR="00707DD2" w:rsidRPr="00393060">
        <w:lastRenderedPageBreak/>
        <w:t>collecti</w:t>
      </w:r>
      <w:r w:rsidR="008C026C" w:rsidRPr="00393060">
        <w:t>n</w:t>
      </w:r>
      <w:r w:rsidR="00707DD2" w:rsidRPr="00393060">
        <w:t>g</w:t>
      </w:r>
      <w:r w:rsidR="008C026C" w:rsidRPr="00393060">
        <w:t xml:space="preserve">, with </w:t>
      </w:r>
      <w:r w:rsidR="00707DD2" w:rsidRPr="00393060">
        <w:t xml:space="preserve">serious effort </w:t>
      </w:r>
      <w:r w:rsidR="00257D84" w:rsidRPr="00393060">
        <w:t xml:space="preserve">made </w:t>
      </w:r>
      <w:r w:rsidR="00707DD2" w:rsidRPr="00393060">
        <w:t xml:space="preserve">towards </w:t>
      </w:r>
      <w:r w:rsidR="008C026C" w:rsidRPr="00393060">
        <w:t xml:space="preserve">historical documentation in the spheres of thought in which Aristotle himself developed his own doctrine. The link between the ordered collection of opinions expressed by predecessors (which gave rise to doxography) and theoretical reflection seems to be a characteristic intellectual trait: for the scientific foundation of a discipline, a conscious knowledge of its history is indispensable, and this is true also of rhetoric and poetry, the human activities that use words. This aspect </w:t>
      </w:r>
      <w:r w:rsidR="006C657B" w:rsidRPr="00393060">
        <w:t xml:space="preserve">of Aristotle’s approach </w:t>
      </w:r>
      <w:r w:rsidR="008C026C" w:rsidRPr="00393060">
        <w:t xml:space="preserve">cannot be underestimated or treated as secondary </w:t>
      </w:r>
      <w:r w:rsidR="006C657B" w:rsidRPr="00393060">
        <w:t>in</w:t>
      </w:r>
      <w:r w:rsidR="008C026C" w:rsidRPr="00393060">
        <w:t xml:space="preserve"> scholarship. For example, </w:t>
      </w:r>
      <w:r w:rsidR="006C657B" w:rsidRPr="00393060">
        <w:t>most</w:t>
      </w:r>
      <w:r w:rsidR="008C026C" w:rsidRPr="00393060">
        <w:t xml:space="preserve"> information available on the earlier </w:t>
      </w:r>
      <w:r w:rsidR="008C026C" w:rsidRPr="00393060">
        <w:rPr>
          <w:i/>
        </w:rPr>
        <w:t>techne rhetorike</w:t>
      </w:r>
      <w:r w:rsidR="008C026C" w:rsidRPr="00393060">
        <w:t xml:space="preserve"> is owed to </w:t>
      </w:r>
      <w:r w:rsidR="006C657B" w:rsidRPr="00393060">
        <w:t>Aristotle</w:t>
      </w:r>
      <w:r w:rsidR="008C026C" w:rsidRPr="00393060">
        <w:t xml:space="preserve">, </w:t>
      </w:r>
      <w:r w:rsidR="00A11D79" w:rsidRPr="00393060">
        <w:t xml:space="preserve">even though his collection of </w:t>
      </w:r>
      <w:r w:rsidR="00A11D79" w:rsidRPr="00393060">
        <w:rPr>
          <w:i/>
        </w:rPr>
        <w:t>Technai</w:t>
      </w:r>
      <w:r w:rsidR="00A11D79" w:rsidRPr="00393060">
        <w:t xml:space="preserve"> is lost. </w:t>
      </w:r>
      <w:r w:rsidR="00BF1283" w:rsidRPr="00393060">
        <w:t>For our purposes</w:t>
      </w:r>
      <w:r w:rsidR="00A11D79" w:rsidRPr="00393060">
        <w:t xml:space="preserve">, we should give special consideration </w:t>
      </w:r>
      <w:r w:rsidR="00BF1283" w:rsidRPr="00393060">
        <w:t xml:space="preserve">to </w:t>
      </w:r>
      <w:r w:rsidR="00A11D79" w:rsidRPr="00393060">
        <w:t xml:space="preserve">everything that can be </w:t>
      </w:r>
      <w:r w:rsidR="00BF1283" w:rsidRPr="00393060">
        <w:t>linked</w:t>
      </w:r>
      <w:r w:rsidR="00A11D79" w:rsidRPr="00393060">
        <w:t xml:space="preserve"> to studies </w:t>
      </w:r>
      <w:r w:rsidR="00BF1283" w:rsidRPr="00393060">
        <w:t>of</w:t>
      </w:r>
      <w:r w:rsidR="000F7F51" w:rsidRPr="00393060">
        <w:t xml:space="preserve"> the great poetry of the past, of</w:t>
      </w:r>
      <w:r w:rsidR="00A11D79" w:rsidRPr="00393060">
        <w:t xml:space="preserve"> the traditional </w:t>
      </w:r>
      <w:r w:rsidR="00A11D79" w:rsidRPr="00393060">
        <w:rPr>
          <w:i/>
        </w:rPr>
        <w:t>paideia</w:t>
      </w:r>
      <w:r w:rsidR="00A11D79" w:rsidRPr="00393060">
        <w:t xml:space="preserve"> of the Greeks. The great collection</w:t>
      </w:r>
      <w:r w:rsidR="00BF1283" w:rsidRPr="00393060">
        <w:t>s</w:t>
      </w:r>
      <w:r w:rsidR="00A11D79" w:rsidRPr="00393060">
        <w:t xml:space="preserve"> of historical and antiquarian erudition by Aristotle and his school undoubtedly had an organic connection to the </w:t>
      </w:r>
      <w:r w:rsidR="00BF1283" w:rsidRPr="00393060">
        <w:t>field of</w:t>
      </w:r>
      <w:r w:rsidR="00A11D79" w:rsidRPr="00393060">
        <w:t xml:space="preserve"> </w:t>
      </w:r>
      <w:r w:rsidR="00BF1283" w:rsidRPr="00393060">
        <w:t>literary</w:t>
      </w:r>
      <w:r w:rsidR="00A11D79" w:rsidRPr="00393060">
        <w:t xml:space="preserve"> history, to the study of </w:t>
      </w:r>
      <w:r w:rsidR="00393CCD" w:rsidRPr="00393060">
        <w:t>literary</w:t>
      </w:r>
      <w:r w:rsidR="00A11D79" w:rsidRPr="00393060">
        <w:t xml:space="preserve"> works and </w:t>
      </w:r>
      <w:r w:rsidR="00393CCD" w:rsidRPr="00393060">
        <w:t xml:space="preserve">the </w:t>
      </w:r>
      <w:r w:rsidR="00A11D79" w:rsidRPr="00393060">
        <w:t>reconstruction of the lives of the authors, for which it provide</w:t>
      </w:r>
      <w:r w:rsidR="00613A8D" w:rsidRPr="00393060">
        <w:t>d</w:t>
      </w:r>
      <w:r w:rsidR="00A11D79" w:rsidRPr="00393060">
        <w:t xml:space="preserve"> indispensable </w:t>
      </w:r>
      <w:r w:rsidR="00CD5EC3" w:rsidRPr="00393060">
        <w:t>notices</w:t>
      </w:r>
      <w:r w:rsidR="00A11D79" w:rsidRPr="00393060">
        <w:t xml:space="preserve"> and materials. </w:t>
      </w:r>
      <w:r w:rsidR="000F7F51" w:rsidRPr="00393060">
        <w:t>Converging with this</w:t>
      </w:r>
      <w:r w:rsidR="00B77BFF" w:rsidRPr="00393060">
        <w:t xml:space="preserve">, literature </w:t>
      </w:r>
      <w:r w:rsidR="000F7F51" w:rsidRPr="00393060">
        <w:t xml:space="preserve">itself </w:t>
      </w:r>
      <w:r w:rsidR="00B77BFF" w:rsidRPr="00393060">
        <w:t xml:space="preserve">was a source of information and </w:t>
      </w:r>
      <w:r w:rsidR="00CD5EC3" w:rsidRPr="00393060">
        <w:t xml:space="preserve">an </w:t>
      </w:r>
      <w:r w:rsidR="00B77BFF" w:rsidRPr="00393060">
        <w:t xml:space="preserve">object of commentary and exegesis, </w:t>
      </w:r>
      <w:r w:rsidR="000F7F51" w:rsidRPr="00393060">
        <w:t xml:space="preserve">and </w:t>
      </w:r>
      <w:r w:rsidR="00B77BFF" w:rsidRPr="00393060">
        <w:t>there was a profound link between erudite documentation and</w:t>
      </w:r>
      <w:r w:rsidR="000F7F51" w:rsidRPr="00393060">
        <w:t xml:space="preserve"> the</w:t>
      </w:r>
      <w:r w:rsidR="00B77BFF" w:rsidRPr="00393060">
        <w:t xml:space="preserve"> interpretation of texts, </w:t>
      </w:r>
      <w:r w:rsidR="000F7F51" w:rsidRPr="00393060">
        <w:t>the legacy of which</w:t>
      </w:r>
      <w:r w:rsidR="008F44F1" w:rsidRPr="00393060">
        <w:t xml:space="preserve"> </w:t>
      </w:r>
      <w:r w:rsidR="000F7F51" w:rsidRPr="00393060">
        <w:t xml:space="preserve">was </w:t>
      </w:r>
      <w:r w:rsidR="006E1E9D" w:rsidRPr="00393060">
        <w:t>a fertile training in work</w:t>
      </w:r>
      <w:r w:rsidR="000F7F51" w:rsidRPr="00393060">
        <w:t xml:space="preserve"> and method; this </w:t>
      </w:r>
      <w:r w:rsidR="006E1E9D" w:rsidRPr="00393060">
        <w:t xml:space="preserve">had an important continuation both in the </w:t>
      </w:r>
      <w:r w:rsidR="000F7F51" w:rsidRPr="00393060">
        <w:t>activity</w:t>
      </w:r>
      <w:r w:rsidR="006E1E9D" w:rsidRPr="00393060">
        <w:t xml:space="preserve"> of some exponents of the </w:t>
      </w:r>
      <w:r w:rsidR="000F7F51" w:rsidRPr="00393060">
        <w:t>P</w:t>
      </w:r>
      <w:r w:rsidR="006E1E9D" w:rsidRPr="00393060">
        <w:t xml:space="preserve">eripatetic school and also in the critical and exegetical activity of Alexandrian philology, constituting the decisive intellectual </w:t>
      </w:r>
      <w:r w:rsidR="000F7F51" w:rsidRPr="00393060">
        <w:t>inspiration for</w:t>
      </w:r>
      <w:r w:rsidR="00E84977" w:rsidRPr="00393060">
        <w:t xml:space="preserve"> its development.</w:t>
      </w:r>
    </w:p>
    <w:p w14:paraId="771ECC2E" w14:textId="2C320969" w:rsidR="009B2B8D" w:rsidRPr="00393060" w:rsidRDefault="000F7F51" w:rsidP="00780CEE">
      <w:pPr>
        <w:spacing w:line="276" w:lineRule="auto"/>
        <w:ind w:firstLine="0"/>
      </w:pPr>
      <w:r w:rsidRPr="00393060">
        <w:t>Alongside his</w:t>
      </w:r>
      <w:r w:rsidR="00932F88" w:rsidRPr="00393060">
        <w:t xml:space="preserve"> scholarly researches on works and authors, Aristotle was committed to theoretical reflection and produced his own </w:t>
      </w:r>
      <w:r w:rsidR="00A65BB6" w:rsidRPr="00393060">
        <w:t>doctrine</w:t>
      </w:r>
      <w:r w:rsidR="00932F88" w:rsidRPr="00393060">
        <w:t xml:space="preserve"> on the </w:t>
      </w:r>
      <w:r w:rsidR="00932F88" w:rsidRPr="00393060">
        <w:rPr>
          <w:i/>
        </w:rPr>
        <w:t>techne poietike</w:t>
      </w:r>
      <w:r w:rsidR="00932F88" w:rsidRPr="00393060">
        <w:t xml:space="preserve">: as in other fields of knowledge, </w:t>
      </w:r>
      <w:r w:rsidR="00115006" w:rsidRPr="00393060">
        <w:t>here</w:t>
      </w:r>
      <w:r w:rsidR="00932F88" w:rsidRPr="00393060">
        <w:t xml:space="preserve"> too the two aspects cannot be detached from each other, since his view of the sphere of poetic art within the framework of human activities sharply </w:t>
      </w:r>
      <w:r w:rsidR="00A65BB6" w:rsidRPr="00393060">
        <w:t>altered</w:t>
      </w:r>
      <w:r w:rsidR="00932F88" w:rsidRPr="00393060">
        <w:t xml:space="preserve"> the standard </w:t>
      </w:r>
      <w:r w:rsidR="00115006" w:rsidRPr="00393060">
        <w:t>approach</w:t>
      </w:r>
      <w:r w:rsidR="00932F88" w:rsidRPr="00393060">
        <w:t>. The emergence of varied interests in wha</w:t>
      </w:r>
      <w:r w:rsidR="00A65BB6" w:rsidRPr="00393060">
        <w:t>t we call ‘literature’ arose from</w:t>
      </w:r>
      <w:r w:rsidR="00932F88" w:rsidRPr="00393060">
        <w:t xml:space="preserve"> the importance </w:t>
      </w:r>
      <w:r w:rsidR="00A65BB6" w:rsidRPr="00393060">
        <w:t xml:space="preserve">Aristotle accorded to </w:t>
      </w:r>
      <w:r w:rsidR="00932F88" w:rsidRPr="00393060">
        <w:t xml:space="preserve">the products of verbal art as a sphere of human activity, and was deeply rooted in the attention that he gave to the </w:t>
      </w:r>
      <w:r w:rsidR="00A65BB6" w:rsidRPr="00393060">
        <w:t>historical and cultural topics</w:t>
      </w:r>
      <w:r w:rsidR="00932F88" w:rsidRPr="00393060">
        <w:t xml:space="preserve"> connected to them. The </w:t>
      </w:r>
      <w:r w:rsidR="00257D84" w:rsidRPr="00393060">
        <w:t>shift</w:t>
      </w:r>
      <w:r w:rsidR="00932F88" w:rsidRPr="00393060">
        <w:t xml:space="preserve"> in </w:t>
      </w:r>
      <w:r w:rsidR="00A65BB6" w:rsidRPr="00393060">
        <w:t>approach</w:t>
      </w:r>
      <w:r w:rsidR="00932F88" w:rsidRPr="00393060">
        <w:t xml:space="preserve">, compared to the past, was </w:t>
      </w:r>
      <w:r w:rsidR="00A65BB6" w:rsidRPr="00393060">
        <w:t>firm</w:t>
      </w:r>
      <w:r w:rsidR="00932F88" w:rsidRPr="00393060">
        <w:t xml:space="preserve"> and decisive. </w:t>
      </w:r>
      <w:r w:rsidR="005C1F58" w:rsidRPr="00393060">
        <w:t>While</w:t>
      </w:r>
      <w:r w:rsidR="00932F88" w:rsidRPr="00393060">
        <w:t xml:space="preserve"> Plato </w:t>
      </w:r>
      <w:r w:rsidR="005C1F58" w:rsidRPr="00393060">
        <w:t xml:space="preserve">did not </w:t>
      </w:r>
      <w:r w:rsidR="00A65BB6" w:rsidRPr="00393060">
        <w:t>assign</w:t>
      </w:r>
      <w:r w:rsidR="005C1F58" w:rsidRPr="00393060">
        <w:t xml:space="preserve"> to poetry, as the imitation of sensible things, a value as knowledge, for Aristotle it produced its knowledge precisely as </w:t>
      </w:r>
      <w:r w:rsidR="005C1F58" w:rsidRPr="00393060">
        <w:rPr>
          <w:i/>
        </w:rPr>
        <w:t>mimesis</w:t>
      </w:r>
      <w:r w:rsidR="005C1F58" w:rsidRPr="00393060">
        <w:t xml:space="preserve"> of nature, which is reality </w:t>
      </w:r>
      <w:r w:rsidR="00A65BB6" w:rsidRPr="00393060">
        <w:t>to all effective purposes;</w:t>
      </w:r>
      <w:r w:rsidR="005C1F58" w:rsidRPr="00393060">
        <w:t xml:space="preserve"> </w:t>
      </w:r>
      <w:r w:rsidR="00A65BB6" w:rsidRPr="00393060">
        <w:t>yet</w:t>
      </w:r>
      <w:r w:rsidR="005C1F58" w:rsidRPr="00393060">
        <w:t xml:space="preserve"> </w:t>
      </w:r>
      <w:r w:rsidR="00257D84" w:rsidRPr="00393060">
        <w:t>it</w:t>
      </w:r>
      <w:r w:rsidR="00A65BB6" w:rsidRPr="00393060">
        <w:t xml:space="preserve"> is </w:t>
      </w:r>
      <w:r w:rsidR="005C1F58" w:rsidRPr="00393060">
        <w:t>not</w:t>
      </w:r>
      <w:r w:rsidR="00257D84" w:rsidRPr="00393060">
        <w:t xml:space="preserve"> so</w:t>
      </w:r>
      <w:r w:rsidR="005C1F58" w:rsidRPr="00393060">
        <w:t xml:space="preserve"> in the sense th</w:t>
      </w:r>
      <w:r w:rsidR="00A65BB6" w:rsidRPr="00393060">
        <w:t>a</w:t>
      </w:r>
      <w:r w:rsidR="005C1F58" w:rsidRPr="00393060">
        <w:t>t it imitate</w:t>
      </w:r>
      <w:r w:rsidR="00A65BB6" w:rsidRPr="00393060">
        <w:t>s</w:t>
      </w:r>
      <w:r w:rsidR="005C1F58" w:rsidRPr="00393060">
        <w:t xml:space="preserve"> the particular accidental, but rather in the sense that it imitates the universal, because there is no true knowledge except of the universal. </w:t>
      </w:r>
      <w:r w:rsidR="00550A1D" w:rsidRPr="00393060">
        <w:t>To the level of epistemology is firmly attached that which concerns the end and the effect.</w:t>
      </w:r>
      <w:r w:rsidR="000D7BE2" w:rsidRPr="00393060">
        <w:t xml:space="preserve"> </w:t>
      </w:r>
      <w:r w:rsidR="005C1F58" w:rsidRPr="00393060">
        <w:t xml:space="preserve">In Aristotle’s view, </w:t>
      </w:r>
      <w:r w:rsidR="00925AC5" w:rsidRPr="00393060">
        <w:t xml:space="preserve">one no longer </w:t>
      </w:r>
      <w:r w:rsidR="00CB20E4" w:rsidRPr="00BC5CCA">
        <w:t>impose</w:t>
      </w:r>
      <w:r w:rsidR="002664E6" w:rsidRPr="00BC5CCA">
        <w:t xml:space="preserve">s </w:t>
      </w:r>
      <w:r w:rsidR="00E056F2" w:rsidRPr="00BC5CCA">
        <w:t xml:space="preserve">to the poetic art </w:t>
      </w:r>
      <w:r w:rsidR="00CB20E4" w:rsidRPr="00BC5CCA">
        <w:t>the</w:t>
      </w:r>
      <w:r w:rsidR="00925AC5" w:rsidRPr="00BC5CCA">
        <w:t xml:space="preserve"> condition of educating</w:t>
      </w:r>
      <w:r w:rsidR="00925AC5" w:rsidRPr="00393060">
        <w:t xml:space="preserve"> towards the good or of teaching things that are good and </w:t>
      </w:r>
      <w:r w:rsidR="002664E6" w:rsidRPr="00393060">
        <w:t>proper</w:t>
      </w:r>
      <w:r w:rsidR="00925AC5" w:rsidRPr="00393060">
        <w:t xml:space="preserve">: its </w:t>
      </w:r>
      <w:r w:rsidR="0085744B" w:rsidRPr="00393060">
        <w:t>aim</w:t>
      </w:r>
      <w:r w:rsidR="00925AC5" w:rsidRPr="00393060">
        <w:t xml:space="preserve"> and function are of a cognitive order in relation to the intellect, and of a psychological-emotive order in relation to the passions. The specificity of the poetic art and the autonomy of poetry from reality in Aristotle’s conception are two elements that </w:t>
      </w:r>
      <w:r w:rsidR="002664E6" w:rsidRPr="00393060">
        <w:t xml:space="preserve">have </w:t>
      </w:r>
      <w:r w:rsidR="00925AC5" w:rsidRPr="00393060">
        <w:t>emerge</w:t>
      </w:r>
      <w:r w:rsidR="002664E6" w:rsidRPr="00393060">
        <w:t>d</w:t>
      </w:r>
      <w:r w:rsidR="00925AC5" w:rsidRPr="00393060">
        <w:t xml:space="preserve"> in a recent reconsideration of the historical relation between the school of Aristotle and the Museum of Alexandria, which systematically compares the two realities in order to investigate their shared theoretical </w:t>
      </w:r>
      <w:r w:rsidR="002664E6" w:rsidRPr="00393060">
        <w:t>outlook</w:t>
      </w:r>
      <w:r w:rsidR="00925AC5" w:rsidRPr="00393060">
        <w:t xml:space="preserve"> in the field of </w:t>
      </w:r>
      <w:r w:rsidR="00FB0FBF" w:rsidRPr="00393060">
        <w:rPr>
          <w:i/>
        </w:rPr>
        <w:t>techne poietike</w:t>
      </w:r>
      <w:r w:rsidR="00015FD0" w:rsidRPr="00393060">
        <w:rPr>
          <w:rStyle w:val="Rimandonotaapidipagina"/>
        </w:rPr>
        <w:footnoteReference w:id="7"/>
      </w:r>
      <w:r w:rsidR="001C1A75" w:rsidRPr="00393060">
        <w:rPr>
          <w:i/>
        </w:rPr>
        <w:t>.</w:t>
      </w:r>
    </w:p>
    <w:p w14:paraId="5E8751AF" w14:textId="6CCC6218" w:rsidR="00373012" w:rsidRPr="00393060" w:rsidRDefault="000655CF" w:rsidP="00780CEE">
      <w:pPr>
        <w:spacing w:line="276" w:lineRule="auto"/>
        <w:ind w:firstLine="0"/>
      </w:pPr>
      <w:r w:rsidRPr="00393060">
        <w:t>Through</w:t>
      </w:r>
      <w:r w:rsidR="00C6178F" w:rsidRPr="00393060">
        <w:t xml:space="preserve"> his reflections, activity</w:t>
      </w:r>
      <w:r w:rsidRPr="00393060">
        <w:t>,</w:t>
      </w:r>
      <w:r w:rsidR="00C6178F" w:rsidRPr="00393060">
        <w:t xml:space="preserve"> and teaching Aristotle </w:t>
      </w:r>
      <w:r w:rsidRPr="00393060">
        <w:t>brought about</w:t>
      </w:r>
      <w:r w:rsidR="00C6178F" w:rsidRPr="00393060">
        <w:t xml:space="preserve"> a </w:t>
      </w:r>
      <w:r w:rsidR="00535857" w:rsidRPr="00393060">
        <w:t xml:space="preserve">cultural </w:t>
      </w:r>
      <w:r w:rsidRPr="00393060">
        <w:t xml:space="preserve">shift </w:t>
      </w:r>
      <w:r w:rsidR="00535857" w:rsidRPr="00393060">
        <w:t xml:space="preserve">and gave to the Peripatos a direction that </w:t>
      </w:r>
      <w:r w:rsidR="00257D84" w:rsidRPr="00393060">
        <w:t xml:space="preserve">is </w:t>
      </w:r>
      <w:r w:rsidRPr="00393060">
        <w:t xml:space="preserve">clearly encountered among </w:t>
      </w:r>
      <w:r w:rsidR="00535857" w:rsidRPr="00393060">
        <w:t xml:space="preserve">his pupils, despite the near-total loss of their writings, of which unfortunately only fragments survive and even these usually </w:t>
      </w:r>
      <w:r w:rsidR="0045433F" w:rsidRPr="00393060">
        <w:t>rather meager and unsatisfying</w:t>
      </w:r>
      <w:r w:rsidR="000D7BE2" w:rsidRPr="00393060">
        <w:t xml:space="preserve">. </w:t>
      </w:r>
      <w:r w:rsidR="00535857" w:rsidRPr="00393060">
        <w:t>But in what remains of the works of figures such as Demetrius of Phalerum, Dicaearchus</w:t>
      </w:r>
      <w:r w:rsidR="000D7BE2" w:rsidRPr="00393060">
        <w:t>,</w:t>
      </w:r>
      <w:r w:rsidR="00535857" w:rsidRPr="00393060">
        <w:t xml:space="preserve"> Praxiph</w:t>
      </w:r>
      <w:r w:rsidR="000D7BE2" w:rsidRPr="00393060">
        <w:t>ane</w:t>
      </w:r>
      <w:r w:rsidR="00535857" w:rsidRPr="00393060">
        <w:t>s</w:t>
      </w:r>
      <w:r w:rsidR="000D7BE2" w:rsidRPr="00393060">
        <w:t>, C</w:t>
      </w:r>
      <w:r w:rsidR="00535857" w:rsidRPr="00393060">
        <w:t>h</w:t>
      </w:r>
      <w:r w:rsidR="000D7BE2" w:rsidRPr="00393060">
        <w:t>am</w:t>
      </w:r>
      <w:r w:rsidR="00535857" w:rsidRPr="00393060">
        <w:t>aeleon</w:t>
      </w:r>
      <w:r w:rsidR="00F3663C" w:rsidRPr="00393060">
        <w:t>,</w:t>
      </w:r>
      <w:r w:rsidR="00535857" w:rsidRPr="00393060">
        <w:t xml:space="preserve"> and others, we find that the study of literature and the poets </w:t>
      </w:r>
      <w:r w:rsidR="00F3663C" w:rsidRPr="00393060">
        <w:t>is present to an increasingly important degree:</w:t>
      </w:r>
      <w:r w:rsidR="00535857" w:rsidRPr="00393060">
        <w:t xml:space="preserve"> as the lessons of Aristotle were</w:t>
      </w:r>
      <w:r w:rsidR="00F3663C" w:rsidRPr="00393060">
        <w:t xml:space="preserve"> digested ever more </w:t>
      </w:r>
      <w:r w:rsidR="00F3663C" w:rsidRPr="00393060">
        <w:lastRenderedPageBreak/>
        <w:t>thoroughly</w:t>
      </w:r>
      <w:r w:rsidR="00535857" w:rsidRPr="00393060">
        <w:t xml:space="preserve">, the investigation of poetic works and research into their authors </w:t>
      </w:r>
      <w:r w:rsidR="00F3663C" w:rsidRPr="00393060">
        <w:t xml:space="preserve">now </w:t>
      </w:r>
      <w:r w:rsidR="00257D84" w:rsidRPr="00393060">
        <w:t xml:space="preserve">becomes </w:t>
      </w:r>
      <w:r w:rsidR="00535857" w:rsidRPr="00393060">
        <w:t xml:space="preserve">a common and </w:t>
      </w:r>
      <w:r w:rsidR="00F3663C" w:rsidRPr="00393060">
        <w:t>productive</w:t>
      </w:r>
      <w:r w:rsidR="00535857" w:rsidRPr="00393060">
        <w:t xml:space="preserve"> </w:t>
      </w:r>
      <w:r w:rsidR="00F3663C" w:rsidRPr="00393060">
        <w:t xml:space="preserve">terrain </w:t>
      </w:r>
      <w:r w:rsidR="00257D84" w:rsidRPr="00393060">
        <w:t>that</w:t>
      </w:r>
      <w:r w:rsidR="00F3663C" w:rsidRPr="00393060">
        <w:t xml:space="preserve"> is</w:t>
      </w:r>
      <w:r w:rsidR="00535857" w:rsidRPr="00393060">
        <w:t xml:space="preserve"> of primary importance for interpreting and understanding the reality of humanity and human life in the world.</w:t>
      </w:r>
    </w:p>
    <w:p w14:paraId="0855801E" w14:textId="23136BDC" w:rsidR="002C5F98" w:rsidRPr="00393060" w:rsidRDefault="00535857" w:rsidP="00780CEE">
      <w:pPr>
        <w:spacing w:line="276" w:lineRule="auto"/>
        <w:ind w:firstLine="0"/>
      </w:pPr>
      <w:r w:rsidRPr="00393060">
        <w:t>A line of research that seems to me productive</w:t>
      </w:r>
      <w:r w:rsidR="00F3663C" w:rsidRPr="00393060">
        <w:t>,</w:t>
      </w:r>
      <w:r w:rsidRPr="00393060">
        <w:t xml:space="preserve"> and which I have pursued in some studies in recent years</w:t>
      </w:r>
      <w:r w:rsidR="00F3663C" w:rsidRPr="00393060">
        <w:t>,</w:t>
      </w:r>
      <w:r w:rsidRPr="00393060">
        <w:t xml:space="preserve"> is based on </w:t>
      </w:r>
      <w:r w:rsidR="0050531D" w:rsidRPr="00393060">
        <w:t>identifying</w:t>
      </w:r>
      <w:r w:rsidRPr="00393060">
        <w:t xml:space="preserve"> Homeric passages about which Aristotle himself or one of the Peripatetics of the first generation raised problems of interpretation of various types, </w:t>
      </w:r>
      <w:r w:rsidR="00466AC9" w:rsidRPr="00393060">
        <w:t xml:space="preserve">and </w:t>
      </w:r>
      <w:r w:rsidRPr="00393060">
        <w:t xml:space="preserve">which were picked up again and </w:t>
      </w:r>
      <w:r w:rsidR="0050531D" w:rsidRPr="00393060">
        <w:t xml:space="preserve">had </w:t>
      </w:r>
      <w:r w:rsidRPr="00393060">
        <w:t>a continuation among the Alexandrian phil</w:t>
      </w:r>
      <w:r w:rsidR="0050531D" w:rsidRPr="00393060">
        <w:t xml:space="preserve">ologists in a different form – we could </w:t>
      </w:r>
      <w:r w:rsidR="002B5AA9" w:rsidRPr="00393060">
        <w:t xml:space="preserve">openly </w:t>
      </w:r>
      <w:r w:rsidR="0050531D" w:rsidRPr="00393060">
        <w:t xml:space="preserve">say, in </w:t>
      </w:r>
      <w:r w:rsidR="002B5AA9" w:rsidRPr="00393060">
        <w:t xml:space="preserve">a </w:t>
      </w:r>
      <w:r w:rsidR="0050531D" w:rsidRPr="00393060">
        <w:t>philological form</w:t>
      </w:r>
      <w:r w:rsidR="000D7BE2" w:rsidRPr="00393060">
        <w:t xml:space="preserve">. </w:t>
      </w:r>
      <w:r w:rsidRPr="00393060">
        <w:t xml:space="preserve">To </w:t>
      </w:r>
      <w:r w:rsidR="00B068C3" w:rsidRPr="00393060">
        <w:t>abbreviate</w:t>
      </w:r>
      <w:r w:rsidRPr="00393060">
        <w:t xml:space="preserve"> drastically: an exegetic</w:t>
      </w:r>
      <w:r w:rsidR="00746689" w:rsidRPr="00393060">
        <w:t>al</w:t>
      </w:r>
      <w:r w:rsidRPr="00393060">
        <w:t xml:space="preserve"> difficulty </w:t>
      </w:r>
      <w:r w:rsidR="00B068C3" w:rsidRPr="00393060">
        <w:t xml:space="preserve">pointed out </w:t>
      </w:r>
      <w:r w:rsidRPr="00393060">
        <w:t xml:space="preserve">by Aristotle or one of his followers </w:t>
      </w:r>
      <w:r w:rsidR="00746689" w:rsidRPr="00393060">
        <w:t>can</w:t>
      </w:r>
      <w:r w:rsidR="00B068C3" w:rsidRPr="00393060">
        <w:t xml:space="preserve"> be found</w:t>
      </w:r>
      <w:r w:rsidR="00746689" w:rsidRPr="00393060">
        <w:t xml:space="preserve"> </w:t>
      </w:r>
      <w:r w:rsidRPr="00393060">
        <w:t xml:space="preserve">transformed into an Alexandrian </w:t>
      </w:r>
      <w:r w:rsidR="00746689" w:rsidRPr="00393060">
        <w:t xml:space="preserve">athetesis, or addressed with other tools developed by the post-Aristotelian scholars. In its specificity, this type of research can give substance and content to forms of </w:t>
      </w:r>
      <w:r w:rsidR="00B068C3" w:rsidRPr="00393060">
        <w:t>continuity that are precise and</w:t>
      </w:r>
      <w:r w:rsidR="00746689" w:rsidRPr="00393060">
        <w:t xml:space="preserve"> </w:t>
      </w:r>
      <w:r w:rsidR="00B068C3" w:rsidRPr="00393060">
        <w:t>concrete</w:t>
      </w:r>
      <w:r w:rsidR="00746689" w:rsidRPr="00393060">
        <w:t xml:space="preserve">, </w:t>
      </w:r>
      <w:r w:rsidR="00B068C3" w:rsidRPr="00393060">
        <w:t>substantiating</w:t>
      </w:r>
      <w:r w:rsidR="00746689" w:rsidRPr="00393060">
        <w:t xml:space="preserve"> the picture of a </w:t>
      </w:r>
      <w:r w:rsidR="00B068C3" w:rsidRPr="00393060">
        <w:t>more general intellectual and cultural continuity and relationship</w:t>
      </w:r>
      <w:r w:rsidR="00746689" w:rsidRPr="00393060">
        <w:t xml:space="preserve">, in the sense </w:t>
      </w:r>
      <w:r w:rsidR="00B068C3" w:rsidRPr="00393060">
        <w:t>outlined above. This</w:t>
      </w:r>
      <w:r w:rsidR="00B5238C" w:rsidRPr="00393060">
        <w:t xml:space="preserve"> therefore seems</w:t>
      </w:r>
      <w:r w:rsidR="00746689" w:rsidRPr="00393060">
        <w:t xml:space="preserve"> to be a path that should be </w:t>
      </w:r>
      <w:r w:rsidR="00B068C3" w:rsidRPr="00393060">
        <w:t>pursued further</w:t>
      </w:r>
      <w:r w:rsidR="00B25592" w:rsidRPr="00393060">
        <w:rPr>
          <w:rStyle w:val="Rimandonotaapidipagina"/>
        </w:rPr>
        <w:footnoteReference w:id="8"/>
      </w:r>
      <w:r w:rsidR="001C75F0" w:rsidRPr="00393060">
        <w:t>,</w:t>
      </w:r>
      <w:r w:rsidR="00746689" w:rsidRPr="00393060">
        <w:t xml:space="preserve"> also broadening the scope of observation beyond Homeric philology</w:t>
      </w:r>
      <w:r w:rsidR="00B25592" w:rsidRPr="00393060">
        <w:rPr>
          <w:rStyle w:val="Rimandonotaapidipagina"/>
        </w:rPr>
        <w:footnoteReference w:id="9"/>
      </w:r>
      <w:r w:rsidR="008F5AB5" w:rsidRPr="00393060">
        <w:t>.</w:t>
      </w:r>
    </w:p>
    <w:p w14:paraId="28C0FA8A" w14:textId="77777777" w:rsidR="00D43048" w:rsidRPr="00393060" w:rsidRDefault="00D43048" w:rsidP="00780CEE">
      <w:pPr>
        <w:spacing w:line="276" w:lineRule="auto"/>
        <w:ind w:firstLine="0"/>
      </w:pPr>
    </w:p>
    <w:p w14:paraId="6C896DC2" w14:textId="59E2792B" w:rsidR="00D43048" w:rsidRPr="00393060" w:rsidRDefault="00320406" w:rsidP="00780CEE">
      <w:pPr>
        <w:spacing w:line="276" w:lineRule="auto"/>
        <w:ind w:firstLine="0"/>
      </w:pPr>
      <w:r w:rsidRPr="00393060">
        <w:t xml:space="preserve">2) </w:t>
      </w:r>
      <w:r w:rsidR="00746689" w:rsidRPr="00393060">
        <w:t>The significance of ancient scholarship</w:t>
      </w:r>
      <w:r w:rsidRPr="00393060">
        <w:t xml:space="preserve">: </w:t>
      </w:r>
      <w:r w:rsidR="00746689" w:rsidRPr="00393060">
        <w:t xml:space="preserve">what the texts tell us about themselves </w:t>
      </w:r>
    </w:p>
    <w:p w14:paraId="6F44A382" w14:textId="59F26CC3" w:rsidR="00300450" w:rsidRPr="00393060" w:rsidRDefault="00746689" w:rsidP="00780CEE">
      <w:pPr>
        <w:spacing w:line="276" w:lineRule="auto"/>
        <w:ind w:firstLine="0"/>
      </w:pPr>
      <w:r w:rsidRPr="00393060">
        <w:t xml:space="preserve">For a long time the products we possess of ancient exegesis and scholarship were considered and studied </w:t>
      </w:r>
      <w:r w:rsidR="00466AC9" w:rsidRPr="00393060">
        <w:t>essentially</w:t>
      </w:r>
      <w:r w:rsidRPr="00393060">
        <w:t xml:space="preserve"> (even if the particular focuses were of course varied) for two reasons and with two </w:t>
      </w:r>
      <w:r w:rsidR="00944F58" w:rsidRPr="00393060">
        <w:t>approaches</w:t>
      </w:r>
      <w:r w:rsidRPr="00393060">
        <w:t xml:space="preserve">: 1) as testimonia to fragments of lost works and </w:t>
      </w:r>
      <w:r w:rsidR="00D43048" w:rsidRPr="00393060">
        <w:t>to</w:t>
      </w:r>
      <w:r w:rsidRPr="00393060">
        <w:t xml:space="preserve"> information otherwise unknown (for example on </w:t>
      </w:r>
      <w:r w:rsidRPr="00393060">
        <w:rPr>
          <w:i/>
        </w:rPr>
        <w:t>Realien</w:t>
      </w:r>
      <w:r w:rsidRPr="00393060">
        <w:t xml:space="preserve">, historical facts, institutions, and so on); 2) as a source of information for the interpretation and comprehension of the work on which they comment (or occasionally on others). The first case is immediately comprehensible: all editions of fragmentary works (Hesiod, tragedy, lyric, Hellenistic poetry, as well as prose works) </w:t>
      </w:r>
      <w:r w:rsidR="00300450" w:rsidRPr="00393060">
        <w:t>teem with quotations found in scholiographic corpora, grammatical works,</w:t>
      </w:r>
      <w:r w:rsidR="00466AC9" w:rsidRPr="00393060">
        <w:t xml:space="preserve"> and</w:t>
      </w:r>
      <w:r w:rsidR="00300450" w:rsidRPr="00393060">
        <w:t xml:space="preserve"> lexicographical collections; </w:t>
      </w:r>
      <w:r w:rsidR="00D43048" w:rsidRPr="00393060">
        <w:t>not infrequently</w:t>
      </w:r>
      <w:r w:rsidR="00300450" w:rsidRPr="00393060">
        <w:t xml:space="preserve"> studies o</w:t>
      </w:r>
      <w:r w:rsidR="00466AC9" w:rsidRPr="00393060">
        <w:t>f</w:t>
      </w:r>
      <w:r w:rsidR="00300450" w:rsidRPr="00393060">
        <w:t xml:space="preserve"> </w:t>
      </w:r>
      <w:r w:rsidR="00D43048" w:rsidRPr="00393060">
        <w:t>various</w:t>
      </w:r>
      <w:r w:rsidR="00300450" w:rsidRPr="00393060">
        <w:t xml:space="preserve"> aspects of </w:t>
      </w:r>
      <w:r w:rsidR="00D43048" w:rsidRPr="00393060">
        <w:t>different historical eras benefit</w:t>
      </w:r>
      <w:r w:rsidR="00300450" w:rsidRPr="00393060">
        <w:t xml:space="preserve"> from scholarly sources (the </w:t>
      </w:r>
      <w:r w:rsidR="00466AC9" w:rsidRPr="00393060">
        <w:t xml:space="preserve">one </w:t>
      </w:r>
      <w:r w:rsidR="00300450" w:rsidRPr="00393060">
        <w:t xml:space="preserve">example of the </w:t>
      </w:r>
      <w:r w:rsidR="000D7BE2" w:rsidRPr="00393060">
        <w:rPr>
          <w:i/>
        </w:rPr>
        <w:t>FGrHist</w:t>
      </w:r>
      <w:r w:rsidR="00BF6B60" w:rsidRPr="00393060">
        <w:t xml:space="preserve"> </w:t>
      </w:r>
      <w:r w:rsidR="00300450" w:rsidRPr="00393060">
        <w:t>of</w:t>
      </w:r>
      <w:r w:rsidR="00BF6B60" w:rsidRPr="00393060">
        <w:t xml:space="preserve"> Felix Jacoby </w:t>
      </w:r>
      <w:r w:rsidR="00300450" w:rsidRPr="00393060">
        <w:t>can stand for them all</w:t>
      </w:r>
      <w:r w:rsidR="00BF6B60" w:rsidRPr="00393060">
        <w:t xml:space="preserve">). </w:t>
      </w:r>
      <w:r w:rsidR="00D43048" w:rsidRPr="00393060">
        <w:t xml:space="preserve">On the other hand, it sometimes happens that </w:t>
      </w:r>
      <w:r w:rsidR="00300450" w:rsidRPr="00393060">
        <w:t xml:space="preserve">the exegesis of the surviving works of major authors of ancient literature gain some clarification from a scholion or a lexicon lemma. These are two indispensably important </w:t>
      </w:r>
      <w:proofErr w:type="gramStart"/>
      <w:r w:rsidR="00300450" w:rsidRPr="00393060">
        <w:t>aspects which</w:t>
      </w:r>
      <w:proofErr w:type="gramEnd"/>
      <w:r w:rsidR="00300450" w:rsidRPr="00393060">
        <w:t xml:space="preserve"> should certainly not be underestimated</w:t>
      </w:r>
      <w:r w:rsidR="00D43048" w:rsidRPr="00393060">
        <w:t>, far less brushed aside</w:t>
      </w:r>
      <w:r w:rsidR="00BF693C" w:rsidRPr="00393060">
        <w:t xml:space="preserve">, </w:t>
      </w:r>
      <w:r w:rsidR="00300450" w:rsidRPr="00393060">
        <w:t xml:space="preserve">given the exceptionally important function that they fulfill. But for some time the </w:t>
      </w:r>
      <w:r w:rsidR="009540DA" w:rsidRPr="00393060">
        <w:t>approach has been changing</w:t>
      </w:r>
      <w:r w:rsidR="00466AC9" w:rsidRPr="00393060">
        <w:t>,</w:t>
      </w:r>
      <w:r w:rsidR="00300450" w:rsidRPr="00393060">
        <w:t xml:space="preserve"> and th</w:t>
      </w:r>
      <w:r w:rsidR="009540DA" w:rsidRPr="00393060">
        <w:t>is</w:t>
      </w:r>
      <w:r w:rsidR="00300450" w:rsidRPr="00393060">
        <w:t xml:space="preserve"> </w:t>
      </w:r>
      <w:r w:rsidR="009540DA" w:rsidRPr="00393060">
        <w:t>shift</w:t>
      </w:r>
      <w:r w:rsidR="00300450" w:rsidRPr="00393060">
        <w:t xml:space="preserve"> should</w:t>
      </w:r>
      <w:r w:rsidR="00466AC9" w:rsidRPr="00393060">
        <w:t xml:space="preserve"> now</w:t>
      </w:r>
      <w:r w:rsidR="00300450" w:rsidRPr="00393060">
        <w:t xml:space="preserve"> be consolidated as an established advance in knowledge. We can formulate it as follows: </w:t>
      </w:r>
      <w:r w:rsidR="00124EBC" w:rsidRPr="00393060">
        <w:t>as well as being important for what they tell us about everything other tha</w:t>
      </w:r>
      <w:r w:rsidR="009540DA" w:rsidRPr="00393060">
        <w:t>n themselves in their own right</w:t>
      </w:r>
      <w:r w:rsidR="00124EBC" w:rsidRPr="00393060">
        <w:t xml:space="preserve">, the products of ancient scholarship are important, </w:t>
      </w:r>
      <w:r w:rsidR="009540DA" w:rsidRPr="00393060">
        <w:t>indeed</w:t>
      </w:r>
      <w:r w:rsidR="00124EBC" w:rsidRPr="00393060">
        <w:t xml:space="preserve"> fundamental, for what they tell us about themselves. </w:t>
      </w:r>
      <w:r w:rsidR="00B827EA" w:rsidRPr="00393060">
        <w:t xml:space="preserve">We can appreciate the great importance of </w:t>
      </w:r>
      <w:r w:rsidR="00C13547" w:rsidRPr="00393060">
        <w:t>an</w:t>
      </w:r>
      <w:r w:rsidR="00B827EA" w:rsidRPr="00393060">
        <w:t xml:space="preserve"> unkn</w:t>
      </w:r>
      <w:r w:rsidR="00C13547" w:rsidRPr="00393060">
        <w:t xml:space="preserve">own fragment of a lost work or an </w:t>
      </w:r>
      <w:r w:rsidR="00B827EA" w:rsidRPr="00393060">
        <w:t>otherwise unknown fact about the ancient world, but at least as</w:t>
      </w:r>
      <w:r w:rsidR="00081E51" w:rsidRPr="00393060">
        <w:t xml:space="preserve"> important and significant, or perhaps even more so, is what these texts, difficult and complicated to understand, tell us about the methods of the ancient exegetes, the cultural </w:t>
      </w:r>
      <w:r w:rsidR="00D13380" w:rsidRPr="00393060">
        <w:t xml:space="preserve">assumptions, ideas, </w:t>
      </w:r>
      <w:r w:rsidR="00466AC9" w:rsidRPr="00393060">
        <w:t xml:space="preserve">and </w:t>
      </w:r>
      <w:r w:rsidR="00D13380" w:rsidRPr="00393060">
        <w:t>intentions</w:t>
      </w:r>
      <w:r w:rsidR="00081E51" w:rsidRPr="00393060">
        <w:t xml:space="preserve"> of their</w:t>
      </w:r>
      <w:r w:rsidR="00D13380" w:rsidRPr="00393060">
        <w:t xml:space="preserve"> times and their </w:t>
      </w:r>
      <w:r w:rsidR="00BA5DAA" w:rsidRPr="00393060">
        <w:t>settings</w:t>
      </w:r>
      <w:r w:rsidR="00D13380" w:rsidRPr="00393060">
        <w:t xml:space="preserve">. </w:t>
      </w:r>
      <w:r w:rsidR="00081E51" w:rsidRPr="00393060">
        <w:t>It is a fact</w:t>
      </w:r>
      <w:r w:rsidR="00D13380" w:rsidRPr="00393060">
        <w:t xml:space="preserve"> </w:t>
      </w:r>
      <w:r w:rsidR="00081E51" w:rsidRPr="00393060">
        <w:t xml:space="preserve">– and we can no longer deny or </w:t>
      </w:r>
      <w:r w:rsidR="00D13380" w:rsidRPr="00393060">
        <w:t>ignore</w:t>
      </w:r>
      <w:r w:rsidR="00081E51" w:rsidRPr="00393060">
        <w:t xml:space="preserve"> it – that the exegesis of ancient authors, the scholarship, grammar, reflection on language, all that we usually define under the </w:t>
      </w:r>
      <w:r w:rsidR="00D13380" w:rsidRPr="00393060">
        <w:t>general</w:t>
      </w:r>
      <w:r w:rsidR="00466AC9" w:rsidRPr="00393060">
        <w:t xml:space="preserve"> term ‘</w:t>
      </w:r>
      <w:r w:rsidR="00081E51" w:rsidRPr="00393060">
        <w:t>ancient philology</w:t>
      </w:r>
      <w:r w:rsidR="00466AC9" w:rsidRPr="00393060">
        <w:t>’</w:t>
      </w:r>
      <w:r w:rsidR="00081E51" w:rsidRPr="00393060">
        <w:t xml:space="preserve">, should be accepted as one of the essential and indispensable aspects of the historical and cultural framework of the ancient world, </w:t>
      </w:r>
      <w:r w:rsidR="008C3078" w:rsidRPr="00393060">
        <w:t>and also as</w:t>
      </w:r>
      <w:r w:rsidR="00081E51" w:rsidRPr="00393060">
        <w:t xml:space="preserve"> the final major step in the escape from an aestheticizing classicism (for which the products of ancient scholarship were usually late </w:t>
      </w:r>
      <w:r w:rsidR="008C3078" w:rsidRPr="00393060">
        <w:t>trivia</w:t>
      </w:r>
      <w:r w:rsidR="00081E51" w:rsidRPr="00393060">
        <w:t xml:space="preserve"> of little or no value in </w:t>
      </w:r>
      <w:r w:rsidR="008C3078" w:rsidRPr="00393060">
        <w:t>themselves</w:t>
      </w:r>
      <w:r w:rsidR="00081E51" w:rsidRPr="00393060">
        <w:t xml:space="preserve">), whose scientific findings </w:t>
      </w:r>
      <w:r w:rsidR="008C3078" w:rsidRPr="00393060">
        <w:t>are</w:t>
      </w:r>
      <w:r w:rsidR="008C43F8" w:rsidRPr="00393060">
        <w:t xml:space="preserve"> </w:t>
      </w:r>
      <w:r w:rsidR="008C43F8" w:rsidRPr="00393060">
        <w:lastRenderedPageBreak/>
        <w:t xml:space="preserve">irremediably ephemeral. </w:t>
      </w:r>
      <w:r w:rsidR="00081E51" w:rsidRPr="00393060">
        <w:t>Let us therefore ask</w:t>
      </w:r>
      <w:r w:rsidR="00466AC9" w:rsidRPr="00393060">
        <w:t xml:space="preserve"> of</w:t>
      </w:r>
      <w:r w:rsidR="00081E51" w:rsidRPr="00393060">
        <w:t xml:space="preserve"> the texts of ancient scholarship</w:t>
      </w:r>
      <w:r w:rsidR="00466AC9" w:rsidRPr="00393060">
        <w:t>,</w:t>
      </w:r>
      <w:r w:rsidR="00081E51" w:rsidRPr="00393060">
        <w:t xml:space="preserve"> above all</w:t>
      </w:r>
      <w:r w:rsidR="00466AC9" w:rsidRPr="00393060">
        <w:t>,</w:t>
      </w:r>
      <w:r w:rsidR="00081E51" w:rsidRPr="00393060">
        <w:t xml:space="preserve"> </w:t>
      </w:r>
      <w:r w:rsidR="00466AC9" w:rsidRPr="00393060">
        <w:t>that they</w:t>
      </w:r>
      <w:r w:rsidR="00081E51" w:rsidRPr="00393060">
        <w:t xml:space="preserve"> tell us about themselves, and </w:t>
      </w:r>
      <w:r w:rsidR="006943D3" w:rsidRPr="00393060">
        <w:t xml:space="preserve">let us </w:t>
      </w:r>
      <w:r w:rsidR="008C43F8" w:rsidRPr="00393060">
        <w:t>adopt as a basic principle</w:t>
      </w:r>
      <w:r w:rsidR="006943D3" w:rsidRPr="00393060">
        <w:t xml:space="preserve"> that it does not matter whether what they tell us is correct or mistaken, whether their interpretations are good or bad from our point of view and with our methods; what matters, rather, is what they imply and what they mean in their own right: that a scholion to Homer or Aeschylus selects a mistaken reading is entirely secondary as </w:t>
      </w:r>
      <w:r w:rsidR="00D60E10" w:rsidRPr="00393060">
        <w:t>compared to</w:t>
      </w:r>
      <w:r w:rsidR="008C43F8" w:rsidRPr="00393060">
        <w:t xml:space="preserve"> our </w:t>
      </w:r>
      <w:r w:rsidR="006943D3" w:rsidRPr="00393060">
        <w:t xml:space="preserve">understanding </w:t>
      </w:r>
      <w:r w:rsidR="008C43F8" w:rsidRPr="00393060">
        <w:t xml:space="preserve">of </w:t>
      </w:r>
      <w:r w:rsidR="006943D3" w:rsidRPr="00393060">
        <w:t xml:space="preserve">the methods and </w:t>
      </w:r>
      <w:r w:rsidR="008C43F8" w:rsidRPr="00393060">
        <w:t>assumptions</w:t>
      </w:r>
      <w:r w:rsidR="006943D3" w:rsidRPr="00393060">
        <w:t xml:space="preserve"> that are brought to bear </w:t>
      </w:r>
      <w:r w:rsidR="008C43F8" w:rsidRPr="00393060">
        <w:t>in making</w:t>
      </w:r>
      <w:r w:rsidR="006943D3" w:rsidRPr="00393060">
        <w:t xml:space="preserve"> the selections. To defend the ‘usefulness’ of the texts of ancient scholarship </w:t>
      </w:r>
      <w:r w:rsidR="000854D3" w:rsidRPr="00393060">
        <w:t>does</w:t>
      </w:r>
      <w:r w:rsidR="006943D3" w:rsidRPr="00393060">
        <w:t xml:space="preserve"> not </w:t>
      </w:r>
      <w:r w:rsidR="000854D3" w:rsidRPr="00393060">
        <w:t xml:space="preserve">mean </w:t>
      </w:r>
      <w:r w:rsidR="006943D3" w:rsidRPr="00393060">
        <w:t xml:space="preserve">to </w:t>
      </w:r>
      <w:r w:rsidR="002B5865" w:rsidRPr="00393060">
        <w:t>observe that some</w:t>
      </w:r>
      <w:r w:rsidR="000854D3" w:rsidRPr="00393060">
        <w:t>time</w:t>
      </w:r>
      <w:r w:rsidR="002B5865" w:rsidRPr="00393060">
        <w:t>s</w:t>
      </w:r>
      <w:r w:rsidR="000854D3" w:rsidRPr="00393060">
        <w:t xml:space="preserve"> they are right and interpret</w:t>
      </w:r>
      <w:r w:rsidR="002B5865" w:rsidRPr="00393060">
        <w:t xml:space="preserve"> well</w:t>
      </w:r>
      <w:r w:rsidR="000854D3" w:rsidRPr="00393060">
        <w:t xml:space="preserve"> according to our philology and ideas; it means understanding the reasons why they have interpreted in a certain way and have made certain choices; in short, to understand what they tell us about themselves, their era, </w:t>
      </w:r>
      <w:r w:rsidR="00466AC9" w:rsidRPr="00393060">
        <w:t xml:space="preserve">and </w:t>
      </w:r>
      <w:r w:rsidR="000854D3" w:rsidRPr="00393060">
        <w:t xml:space="preserve">their </w:t>
      </w:r>
      <w:r w:rsidR="002B5865" w:rsidRPr="00393060">
        <w:t>setting</w:t>
      </w:r>
      <w:r w:rsidR="000854D3" w:rsidRPr="00393060">
        <w:t>.</w:t>
      </w:r>
    </w:p>
    <w:p w14:paraId="6E5B7839" w14:textId="77777777" w:rsidR="00320406" w:rsidRPr="00393060" w:rsidRDefault="00320406" w:rsidP="00780CEE">
      <w:pPr>
        <w:spacing w:line="276" w:lineRule="auto"/>
        <w:ind w:firstLine="0"/>
      </w:pPr>
    </w:p>
    <w:p w14:paraId="579AD0FA" w14:textId="64C60ED9" w:rsidR="00BA5DAA" w:rsidRPr="00393060" w:rsidRDefault="00320406" w:rsidP="00780CEE">
      <w:pPr>
        <w:spacing w:line="276" w:lineRule="auto"/>
        <w:ind w:firstLine="0"/>
      </w:pPr>
      <w:r w:rsidRPr="00393060">
        <w:t xml:space="preserve">3) </w:t>
      </w:r>
      <w:r w:rsidR="000854D3" w:rsidRPr="00393060">
        <w:t>The intellectual</w:t>
      </w:r>
      <w:r w:rsidRPr="00393060">
        <w:t xml:space="preserve"> turning point: </w:t>
      </w:r>
      <w:r w:rsidR="00994A7F" w:rsidRPr="00393060">
        <w:t xml:space="preserve">a </w:t>
      </w:r>
      <w:r w:rsidR="000854D3" w:rsidRPr="00393060">
        <w:t>question of method and ideas</w:t>
      </w:r>
      <w:r w:rsidRPr="00393060">
        <w:t xml:space="preserve"> </w:t>
      </w:r>
    </w:p>
    <w:p w14:paraId="3A8F8C5E" w14:textId="53854DBF" w:rsidR="00D421CF" w:rsidRPr="00393060" w:rsidRDefault="00391AA9" w:rsidP="00780CEE">
      <w:pPr>
        <w:spacing w:line="276" w:lineRule="auto"/>
        <w:ind w:firstLine="0"/>
      </w:pPr>
      <w:r>
        <w:t xml:space="preserve">The other point </w:t>
      </w:r>
      <w:r w:rsidR="00D421CF" w:rsidRPr="00393060">
        <w:t>is whether we</w:t>
      </w:r>
      <w:r w:rsidR="009F7A7B" w:rsidRPr="00393060">
        <w:t xml:space="preserve"> should hold that the phase </w:t>
      </w:r>
      <w:r w:rsidR="00D421CF" w:rsidRPr="00393060">
        <w:t xml:space="preserve">of Alexandrian philology was a decisive intellectual turning point in the cultural history of our civilization or not, and whether </w:t>
      </w:r>
      <w:r w:rsidR="00466AC9" w:rsidRPr="00393060">
        <w:t xml:space="preserve">or not </w:t>
      </w:r>
      <w:r w:rsidR="00D421CF" w:rsidRPr="00393060">
        <w:t xml:space="preserve">it constituted the birth of a </w:t>
      </w:r>
      <w:r w:rsidR="00466AC9" w:rsidRPr="00393060">
        <w:t>way</w:t>
      </w:r>
      <w:r w:rsidR="00D421CF" w:rsidRPr="00393060">
        <w:t xml:space="preserve"> of </w:t>
      </w:r>
      <w:r w:rsidR="00945103" w:rsidRPr="00393060">
        <w:t>studying</w:t>
      </w:r>
      <w:r w:rsidR="00D421CF" w:rsidRPr="00393060">
        <w:t xml:space="preserve"> literary texts that </w:t>
      </w:r>
      <w:r w:rsidR="00945103" w:rsidRPr="00393060">
        <w:t>lies</w:t>
      </w:r>
      <w:r w:rsidR="00D421CF" w:rsidRPr="00393060">
        <w:t xml:space="preserve"> at the origin of the discipline that we today call (classical) philology. On this </w:t>
      </w:r>
      <w:r w:rsidR="00945103" w:rsidRPr="00393060">
        <w:t xml:space="preserve">dimension </w:t>
      </w:r>
      <w:r w:rsidR="00466AC9" w:rsidRPr="00393060">
        <w:t xml:space="preserve">a debate has developed that </w:t>
      </w:r>
      <w:r w:rsidR="00D421CF" w:rsidRPr="00393060">
        <w:t xml:space="preserve">has become especially lively in recent times. Some scholars have </w:t>
      </w:r>
      <w:r w:rsidR="00945103" w:rsidRPr="00393060">
        <w:t>wanted</w:t>
      </w:r>
      <w:r w:rsidR="00D421CF" w:rsidRPr="00393060">
        <w:t xml:space="preserve"> to deny to the Alexandrian philologists any kind of activity </w:t>
      </w:r>
      <w:r w:rsidR="00945103" w:rsidRPr="00393060">
        <w:t>involving</w:t>
      </w:r>
      <w:r w:rsidR="00D421CF" w:rsidRPr="00393060">
        <w:t xml:space="preserve"> collating copies and selecting variants, </w:t>
      </w:r>
      <w:r w:rsidR="00945103" w:rsidRPr="00393060">
        <w:t xml:space="preserve">and </w:t>
      </w:r>
      <w:r w:rsidR="00D421CF" w:rsidRPr="00393060">
        <w:t>maintain</w:t>
      </w:r>
      <w:r w:rsidR="005F5378" w:rsidRPr="00393060">
        <w:t>ed</w:t>
      </w:r>
      <w:r w:rsidR="00D421CF" w:rsidRPr="00393060">
        <w:t xml:space="preserve"> that their readings were only conjectures</w:t>
      </w:r>
      <w:r w:rsidR="00945103" w:rsidRPr="00393060">
        <w:t>, thus</w:t>
      </w:r>
      <w:r w:rsidR="00D421CF" w:rsidRPr="00393060">
        <w:t xml:space="preserve"> substantially downgrading their historical and cultural si</w:t>
      </w:r>
      <w:r w:rsidR="00BE7095" w:rsidRPr="00393060">
        <w:t xml:space="preserve">gnificance in the </w:t>
      </w:r>
      <w:r w:rsidR="00F41935" w:rsidRPr="00393060">
        <w:t>discipline of philology</w:t>
      </w:r>
      <w:r w:rsidR="00D421CF" w:rsidRPr="00393060">
        <w:t xml:space="preserve">. This </w:t>
      </w:r>
      <w:r w:rsidR="00945103" w:rsidRPr="00393060">
        <w:t xml:space="preserve">point </w:t>
      </w:r>
      <w:r w:rsidR="00D421CF" w:rsidRPr="00393060">
        <w:t xml:space="preserve">is the central aspect in the evaluation of Alexandrian scholarship </w:t>
      </w:r>
      <w:r w:rsidR="000B199B" w:rsidRPr="00393060">
        <w:t>from the point of view of</w:t>
      </w:r>
      <w:r w:rsidR="00D421CF" w:rsidRPr="00393060">
        <w:t xml:space="preserve"> cultural history. It would perhaps be </w:t>
      </w:r>
      <w:r w:rsidR="00945103" w:rsidRPr="00393060">
        <w:t>all too easy</w:t>
      </w:r>
      <w:r w:rsidR="00D421CF" w:rsidRPr="00393060">
        <w:t xml:space="preserve"> to begin </w:t>
      </w:r>
      <w:r w:rsidR="00413E96" w:rsidRPr="00393060">
        <w:t>by pointing out</w:t>
      </w:r>
      <w:r w:rsidR="00D421CF" w:rsidRPr="00393060">
        <w:t xml:space="preserve"> that conjecture is one of the fundamental instruments of the practice of philology, </w:t>
      </w:r>
      <w:r w:rsidR="00413E96" w:rsidRPr="00393060">
        <w:t>which</w:t>
      </w:r>
      <w:r w:rsidR="0030236D" w:rsidRPr="00393060">
        <w:t xml:space="preserve"> would highlight an insoluble contradiction in this point of view, and </w:t>
      </w:r>
      <w:r w:rsidR="00466AC9" w:rsidRPr="00393060">
        <w:t>be</w:t>
      </w:r>
      <w:r w:rsidR="00413E96" w:rsidRPr="00393060">
        <w:t xml:space="preserve"> </w:t>
      </w:r>
      <w:r w:rsidR="0030236D" w:rsidRPr="00393060">
        <w:t xml:space="preserve">sufficient to discredit it. </w:t>
      </w:r>
      <w:r w:rsidR="00413E96" w:rsidRPr="00393060">
        <w:t>But</w:t>
      </w:r>
      <w:r w:rsidR="00466AC9" w:rsidRPr="00393060">
        <w:t>,</w:t>
      </w:r>
      <w:r w:rsidR="00413E96" w:rsidRPr="00393060">
        <w:t xml:space="preserve"> anyway</w:t>
      </w:r>
      <w:r w:rsidR="000F0723" w:rsidRPr="00393060">
        <w:t xml:space="preserve">, </w:t>
      </w:r>
      <w:r w:rsidR="00413E96" w:rsidRPr="00393060">
        <w:t xml:space="preserve">there are </w:t>
      </w:r>
      <w:r w:rsidR="000F0723" w:rsidRPr="00393060">
        <w:t xml:space="preserve">some </w:t>
      </w:r>
      <w:r w:rsidR="00413E96" w:rsidRPr="00393060">
        <w:t xml:space="preserve">clear and indisputable </w:t>
      </w:r>
      <w:r w:rsidR="000F0723" w:rsidRPr="00393060">
        <w:t xml:space="preserve">testimonia </w:t>
      </w:r>
      <w:r w:rsidR="00466AC9" w:rsidRPr="00393060">
        <w:t>to</w:t>
      </w:r>
      <w:r w:rsidR="000F0723" w:rsidRPr="00393060">
        <w:t xml:space="preserve"> the fact that collation was done from copies and choices </w:t>
      </w:r>
      <w:r w:rsidR="00413E96" w:rsidRPr="00393060">
        <w:t xml:space="preserve">were </w:t>
      </w:r>
      <w:r w:rsidR="000F0723" w:rsidRPr="00393060">
        <w:t xml:space="preserve">made among variant readings; to the objection that this was an occasional phenomenon and not an established practice, we may </w:t>
      </w:r>
      <w:r w:rsidR="00413E96" w:rsidRPr="00393060">
        <w:t>respond</w:t>
      </w:r>
      <w:r w:rsidR="000F0723" w:rsidRPr="00393060">
        <w:t xml:space="preserve"> that this is a problem of principles and methods, not of the quantity of data (the number of copies collated and variants discussed)</w:t>
      </w:r>
      <w:r w:rsidR="00413E96" w:rsidRPr="00393060">
        <w:t>,</w:t>
      </w:r>
      <w:r w:rsidR="000F0723" w:rsidRPr="00393060">
        <w:t xml:space="preserve"> or of the quality of the results (whether correct or mistaken from our point of view). </w:t>
      </w:r>
      <w:r w:rsidR="00CE75A1" w:rsidRPr="00393060">
        <w:t xml:space="preserve">We should not be </w:t>
      </w:r>
      <w:r w:rsidR="00413E96" w:rsidRPr="00393060">
        <w:t>trying</w:t>
      </w:r>
      <w:r w:rsidR="00CE75A1" w:rsidRPr="00393060">
        <w:t xml:space="preserve"> to establish a minimum number of copies to be compared to each other or of variants</w:t>
      </w:r>
      <w:r w:rsidR="00466AC9" w:rsidRPr="00393060">
        <w:t xml:space="preserve"> to be</w:t>
      </w:r>
      <w:r w:rsidR="00CE75A1" w:rsidRPr="00393060">
        <w:t xml:space="preserve"> considered, nor to determine how many ‘correct’ readings or ‘good’ interpretations (see above) would be necessary in order to speak of philology. Ra</w:t>
      </w:r>
      <w:r w:rsidR="00413E96" w:rsidRPr="00393060">
        <w:t>ther, in a historical approach</w:t>
      </w:r>
      <w:r w:rsidR="00CE75A1" w:rsidRPr="00393060">
        <w:t>, all that is necessary for there to be a crucial step forward</w:t>
      </w:r>
      <w:r w:rsidR="00413E96" w:rsidRPr="00393060">
        <w:t>,</w:t>
      </w:r>
      <w:r w:rsidR="00CE75A1" w:rsidRPr="00393060">
        <w:t xml:space="preserve"> in terms of an intellectual advance</w:t>
      </w:r>
      <w:r w:rsidR="00413E96" w:rsidRPr="00393060">
        <w:t>,</w:t>
      </w:r>
      <w:r w:rsidR="00CE75A1" w:rsidRPr="00393060">
        <w:t xml:space="preserve"> is the very fact </w:t>
      </w:r>
      <w:r w:rsidR="00413E96" w:rsidRPr="00393060">
        <w:t>that the problem is understood and addressed</w:t>
      </w:r>
      <w:r w:rsidR="00CE75A1" w:rsidRPr="00393060">
        <w:t xml:space="preserve">, even if in a partial, desultory, or incoherent manner: a literary text </w:t>
      </w:r>
      <w:r w:rsidR="007A4B34" w:rsidRPr="00393060">
        <w:t>had had</w:t>
      </w:r>
      <w:r w:rsidR="00062237" w:rsidRPr="00393060">
        <w:t xml:space="preserve"> a </w:t>
      </w:r>
      <w:r w:rsidR="007A4B34" w:rsidRPr="00393060">
        <w:t>multifaceted</w:t>
      </w:r>
      <w:r w:rsidR="00062237" w:rsidRPr="00393060">
        <w:t xml:space="preserve"> history of transmission, during which it could have been distorted</w:t>
      </w:r>
      <w:r w:rsidR="00466AC9" w:rsidRPr="00393060">
        <w:t>;</w:t>
      </w:r>
      <w:r w:rsidR="007A4B34" w:rsidRPr="00393060">
        <w:t xml:space="preserve"> it was possible to restore</w:t>
      </w:r>
      <w:r w:rsidR="00062237" w:rsidRPr="00393060">
        <w:t xml:space="preserve"> the correct text (that is, </w:t>
      </w:r>
      <w:r w:rsidR="00466AC9" w:rsidRPr="00393060">
        <w:t>which</w:t>
      </w:r>
      <w:r w:rsidR="00062237" w:rsidRPr="00393060">
        <w:t xml:space="preserve"> was an authentic line</w:t>
      </w:r>
      <w:r w:rsidR="007A4B34" w:rsidRPr="00393060">
        <w:t xml:space="preserve"> of verse</w:t>
      </w:r>
      <w:r w:rsidR="00062237" w:rsidRPr="00393060">
        <w:t xml:space="preserve"> and </w:t>
      </w:r>
      <w:r w:rsidR="00466AC9" w:rsidRPr="00393060">
        <w:t>which</w:t>
      </w:r>
      <w:r w:rsidR="00062237" w:rsidRPr="00393060">
        <w:t xml:space="preserve"> a spurious </w:t>
      </w:r>
      <w:r w:rsidR="007A4B34" w:rsidRPr="00393060">
        <w:t>one,</w:t>
      </w:r>
      <w:r w:rsidR="00062237" w:rsidRPr="00393060">
        <w:t xml:space="preserve"> and what w</w:t>
      </w:r>
      <w:r w:rsidR="007A4B34" w:rsidRPr="00393060">
        <w:t>as the original wording)</w:t>
      </w:r>
      <w:r w:rsidR="00062237" w:rsidRPr="00393060">
        <w:t xml:space="preserve"> by conjecture or by choosing the best reading among those offered by a discordant tradition.</w:t>
      </w:r>
    </w:p>
    <w:p w14:paraId="597B7DA1" w14:textId="6EDB660F" w:rsidR="00C21951" w:rsidRPr="00393060" w:rsidRDefault="007C194D" w:rsidP="00780CEE">
      <w:pPr>
        <w:spacing w:line="276" w:lineRule="auto"/>
        <w:ind w:firstLine="0"/>
      </w:pPr>
      <w:r w:rsidRPr="00393060">
        <w:t>Without any doubt t</w:t>
      </w:r>
      <w:r w:rsidR="00062237" w:rsidRPr="00393060">
        <w:t>he work of the Alexan</w:t>
      </w:r>
      <w:r w:rsidRPr="00393060">
        <w:t>drian philologists encompassed</w:t>
      </w:r>
      <w:r w:rsidR="00062237" w:rsidRPr="00393060">
        <w:t xml:space="preserve"> both variants drawn from the comparison of copies and also conjectures </w:t>
      </w:r>
      <w:r w:rsidR="000D7BE2" w:rsidRPr="00393060">
        <w:rPr>
          <w:i/>
        </w:rPr>
        <w:t>ope ingenii</w:t>
      </w:r>
      <w:r w:rsidR="000D7BE2" w:rsidRPr="00393060">
        <w:t xml:space="preserve">, </w:t>
      </w:r>
      <w:r w:rsidR="00062237" w:rsidRPr="00393060">
        <w:t xml:space="preserve">that is, exactly the </w:t>
      </w:r>
      <w:r w:rsidR="00971677" w:rsidRPr="00393060">
        <w:t xml:space="preserve">instrumentarium of modern philology. A further consideration </w:t>
      </w:r>
      <w:r w:rsidRPr="00393060">
        <w:t>has</w:t>
      </w:r>
      <w:r w:rsidR="00971677" w:rsidRPr="00393060">
        <w:t xml:space="preserve"> decisive </w:t>
      </w:r>
      <w:r w:rsidRPr="00393060">
        <w:t>force</w:t>
      </w:r>
      <w:r w:rsidR="00971677" w:rsidRPr="00393060">
        <w:t xml:space="preserve">: it concerns the invention of the critical sign termed </w:t>
      </w:r>
      <w:r w:rsidR="00971677" w:rsidRPr="00393060">
        <w:rPr>
          <w:i/>
        </w:rPr>
        <w:t>obelos</w:t>
      </w:r>
      <w:r w:rsidR="00971677" w:rsidRPr="00393060">
        <w:t xml:space="preserve"> by Zenodotus. </w:t>
      </w:r>
      <w:r w:rsidR="004651D7" w:rsidRPr="00393060">
        <w:t>He</w:t>
      </w:r>
      <w:r w:rsidR="00971677" w:rsidRPr="00393060">
        <w:t xml:space="preserve"> </w:t>
      </w:r>
      <w:r w:rsidR="00466AC9" w:rsidRPr="00393060">
        <w:t>per</w:t>
      </w:r>
      <w:r w:rsidR="0027086D" w:rsidRPr="00393060">
        <w:t>formed two different operations</w:t>
      </w:r>
      <w:r w:rsidR="00971677" w:rsidRPr="00393060">
        <w:t xml:space="preserve">, which mark an important intellectual point: on the one hand the material deletion of lines regarded as certainly not authentic, </w:t>
      </w:r>
      <w:r w:rsidR="0027086D" w:rsidRPr="00393060">
        <w:t xml:space="preserve">and </w:t>
      </w:r>
      <w:r w:rsidR="00971677" w:rsidRPr="00393060">
        <w:t>on the other hand th</w:t>
      </w:r>
      <w:r w:rsidR="0027086D" w:rsidRPr="00393060">
        <w:t xml:space="preserve">e indication that a line could </w:t>
      </w:r>
      <w:r w:rsidR="00971677" w:rsidRPr="00393060">
        <w:t xml:space="preserve">be suspected of being spurious, but without sufficient certainty to eliminate it physically and </w:t>
      </w:r>
      <w:r w:rsidR="0027086D" w:rsidRPr="00393060">
        <w:t>permanently</w:t>
      </w:r>
      <w:r w:rsidR="00971677" w:rsidRPr="00393060">
        <w:t xml:space="preserve"> from the text: such a line therefore remained in the text, with a mark of doubt that leaves to the readers the possibility of </w:t>
      </w:r>
      <w:r w:rsidR="00971677" w:rsidRPr="00393060">
        <w:lastRenderedPageBreak/>
        <w:t xml:space="preserve">forming their own opinion. It was the codification of philological doubt, which we indicate in our critical editions with the marks of </w:t>
      </w:r>
      <w:r w:rsidR="00DE24F2" w:rsidRPr="00393060">
        <w:t>expunction</w:t>
      </w:r>
      <w:r w:rsidR="00971677" w:rsidRPr="00393060">
        <w:t xml:space="preserve">, which signal the part of the text </w:t>
      </w:r>
      <w:r w:rsidR="00466AC9" w:rsidRPr="00393060">
        <w:t xml:space="preserve">that is </w:t>
      </w:r>
      <w:r w:rsidR="00971677" w:rsidRPr="00393060">
        <w:t>regarded as uncertain and debatable</w:t>
      </w:r>
      <w:r w:rsidR="00466AC9" w:rsidRPr="00393060">
        <w:t>,</w:t>
      </w:r>
      <w:r w:rsidR="00971677" w:rsidRPr="00393060">
        <w:t xml:space="preserve"> but which remain</w:t>
      </w:r>
      <w:r w:rsidR="00C21951" w:rsidRPr="00393060">
        <w:t>s</w:t>
      </w:r>
      <w:r w:rsidR="00971677" w:rsidRPr="00393060">
        <w:t xml:space="preserve"> in the text, available to its </w:t>
      </w:r>
      <w:r w:rsidR="00C21951" w:rsidRPr="00393060">
        <w:t>reader</w:t>
      </w:r>
      <w:r w:rsidR="00971677" w:rsidRPr="00393060">
        <w:t>.</w:t>
      </w:r>
    </w:p>
    <w:p w14:paraId="2574F898" w14:textId="51236885" w:rsidR="00371D39" w:rsidRPr="00393060" w:rsidRDefault="00971677" w:rsidP="00780CEE">
      <w:pPr>
        <w:spacing w:line="276" w:lineRule="auto"/>
        <w:ind w:firstLine="0"/>
      </w:pPr>
      <w:r w:rsidRPr="00393060">
        <w:t>The idea of recognizing damage</w:t>
      </w:r>
      <w:r w:rsidR="00466AC9" w:rsidRPr="00393060">
        <w:t>,</w:t>
      </w:r>
      <w:r w:rsidRPr="00393060">
        <w:t xml:space="preserve"> and </w:t>
      </w:r>
      <w:r w:rsidR="00466AC9" w:rsidRPr="00393060">
        <w:t>that</w:t>
      </w:r>
      <w:r w:rsidRPr="00393060">
        <w:t xml:space="preserve"> a way </w:t>
      </w:r>
      <w:r w:rsidR="00466AC9" w:rsidRPr="00393060">
        <w:t xml:space="preserve">needs to be found </w:t>
      </w:r>
      <w:r w:rsidRPr="00393060">
        <w:t>to repair it</w:t>
      </w:r>
      <w:r w:rsidR="00466AC9" w:rsidRPr="00393060">
        <w:t>,</w:t>
      </w:r>
      <w:r w:rsidRPr="00393060">
        <w:t xml:space="preserve"> reveals tha</w:t>
      </w:r>
      <w:r w:rsidR="00C21951" w:rsidRPr="00393060">
        <w:t>t</w:t>
      </w:r>
      <w:r w:rsidRPr="00393060">
        <w:t xml:space="preserve"> the organic unity between interpretation and textual criticism was an </w:t>
      </w:r>
      <w:r w:rsidR="003B1162" w:rsidRPr="00393060">
        <w:t>advance that had been achieved</w:t>
      </w:r>
      <w:r w:rsidRPr="00393060">
        <w:t>. Although much remained to be</w:t>
      </w:r>
      <w:r w:rsidR="003B1162" w:rsidRPr="00393060">
        <w:t xml:space="preserve"> done, and ‘Wolfian’ philology</w:t>
      </w:r>
      <w:r w:rsidRPr="00393060">
        <w:t>, critical editions</w:t>
      </w:r>
      <w:r w:rsidR="003B1162" w:rsidRPr="00393060">
        <w:t>,</w:t>
      </w:r>
      <w:r w:rsidRPr="00393060">
        <w:t xml:space="preserve"> and scientific commentary still lay far in the future, our point of view – far from being an anachronism – is the historical assessment that a crucial step </w:t>
      </w:r>
      <w:r w:rsidR="003B1162" w:rsidRPr="00393060">
        <w:t>was</w:t>
      </w:r>
      <w:r w:rsidRPr="00393060">
        <w:t xml:space="preserve"> made in the period between Zenodotus and Aristarchus</w:t>
      </w:r>
      <w:r w:rsidR="003F4515" w:rsidRPr="00393060">
        <w:rPr>
          <w:rStyle w:val="Rimandonotaapidipagina"/>
        </w:rPr>
        <w:footnoteReference w:id="10"/>
      </w:r>
      <w:r w:rsidR="00A91B03" w:rsidRPr="00393060">
        <w:t>.</w:t>
      </w:r>
    </w:p>
    <w:p w14:paraId="1371A654" w14:textId="45FDAC28" w:rsidR="0009364C" w:rsidRPr="00393060" w:rsidRDefault="00371D39" w:rsidP="00780CEE">
      <w:pPr>
        <w:spacing w:line="276" w:lineRule="auto"/>
        <w:ind w:firstLine="0"/>
      </w:pPr>
      <w:r w:rsidRPr="00393060">
        <w:t>With these brief reflections I certainly do not claim to have drawn a complete picture of the</w:t>
      </w:r>
      <w:r w:rsidR="003B1162" w:rsidRPr="00393060">
        <w:t xml:space="preserve"> research</w:t>
      </w:r>
      <w:r w:rsidR="00A14488" w:rsidRPr="00393060">
        <w:t xml:space="preserve"> themes and problems that form the field of ancient scholarship in its many and varied aspects: a picture that has now become large and complex, whether through the </w:t>
      </w:r>
      <w:r w:rsidR="003B1162" w:rsidRPr="00393060">
        <w:t>many</w:t>
      </w:r>
      <w:r w:rsidR="00A14488" w:rsidRPr="00393060">
        <w:t xml:space="preserve"> ancient grammarians who come int</w:t>
      </w:r>
      <w:r w:rsidR="003B1162" w:rsidRPr="00393060">
        <w:t xml:space="preserve">o play, often known only through </w:t>
      </w:r>
      <w:r w:rsidR="00A14488" w:rsidRPr="00393060">
        <w:t xml:space="preserve">rare and problematic fragments, or through the </w:t>
      </w:r>
      <w:r w:rsidR="003B1162" w:rsidRPr="00393060">
        <w:t>many</w:t>
      </w:r>
      <w:r w:rsidR="00A14488" w:rsidRPr="00393060">
        <w:t xml:space="preserve"> texts of exegesis and erudition that constitute its essential sources, texts that </w:t>
      </w:r>
      <w:r w:rsidR="003B1162" w:rsidRPr="00393060">
        <w:t xml:space="preserve">not infrequently </w:t>
      </w:r>
      <w:r w:rsidR="00A14488" w:rsidRPr="00393060">
        <w:t xml:space="preserve">are </w:t>
      </w:r>
      <w:r w:rsidR="003B1162" w:rsidRPr="00393060">
        <w:t>difficult</w:t>
      </w:r>
      <w:r w:rsidR="00A14488" w:rsidRPr="00393060">
        <w:t xml:space="preserve"> and still </w:t>
      </w:r>
      <w:r w:rsidR="003B1162" w:rsidRPr="00393060">
        <w:t xml:space="preserve">relatively unexplored </w:t>
      </w:r>
      <w:r w:rsidR="00A14488" w:rsidRPr="00393060">
        <w:t>due to the long periods in which there was little interest in them. I hope merely to have succeeded in highlighting some points that I regard as key to the question of the history of ancient scholarship, in which there have been truly decisive advances in recent decade</w:t>
      </w:r>
      <w:r w:rsidR="003B1162" w:rsidRPr="00393060">
        <w:t>s: a</w:t>
      </w:r>
      <w:r w:rsidR="00A14488" w:rsidRPr="00393060">
        <w:t>d</w:t>
      </w:r>
      <w:r w:rsidR="003B1162" w:rsidRPr="00393060">
        <w:t>vances and changes of approach</w:t>
      </w:r>
      <w:r w:rsidR="00A14488" w:rsidRPr="00393060">
        <w:t xml:space="preserve"> that have set in their true light their historical-cultural and intellectual value and significance, by establishing them de</w:t>
      </w:r>
      <w:r w:rsidR="003B1162" w:rsidRPr="00393060">
        <w:t xml:space="preserve">finitively as part of a legacy </w:t>
      </w:r>
      <w:r w:rsidR="00A14488" w:rsidRPr="00393060">
        <w:t>of</w:t>
      </w:r>
      <w:r w:rsidR="003B1162" w:rsidRPr="00393060">
        <w:t xml:space="preserve"> achieved</w:t>
      </w:r>
      <w:r w:rsidR="00A14488" w:rsidRPr="00393060">
        <w:t xml:space="preserve"> knowledge, which should never again </w:t>
      </w:r>
      <w:r w:rsidR="003B1162" w:rsidRPr="00393060">
        <w:t xml:space="preserve">be lost </w:t>
      </w:r>
      <w:r w:rsidR="00A14488" w:rsidRPr="00393060">
        <w:t>in studies of the ancient world. Many</w:t>
      </w:r>
      <w:r w:rsidR="00987DC1" w:rsidRPr="00393060">
        <w:t xml:space="preserve"> </w:t>
      </w:r>
      <w:r w:rsidR="00A14488" w:rsidRPr="00393060">
        <w:t xml:space="preserve">studies and </w:t>
      </w:r>
      <w:r w:rsidR="00987DC1" w:rsidRPr="00393060">
        <w:t>more in-depth</w:t>
      </w:r>
      <w:r w:rsidR="00A14488" w:rsidRPr="00393060">
        <w:t xml:space="preserve"> investigations must still be made, of course, and many texts await an adequate critical edition</w:t>
      </w:r>
      <w:r w:rsidR="00AE211D" w:rsidRPr="00393060">
        <w:t xml:space="preserve">, and many figures of primary or secondary importance in ancient culture must still be examined to </w:t>
      </w:r>
      <w:r w:rsidR="00466AC9" w:rsidRPr="00393060">
        <w:t>elucidate</w:t>
      </w:r>
      <w:r w:rsidR="00AE211D" w:rsidRPr="00393060">
        <w:t xml:space="preserve"> th</w:t>
      </w:r>
      <w:r w:rsidR="00192BF5" w:rsidRPr="00393060">
        <w:t>eir activities, their position</w:t>
      </w:r>
      <w:r w:rsidR="00AE211D" w:rsidRPr="00393060">
        <w:t>,</w:t>
      </w:r>
      <w:r w:rsidR="00192BF5" w:rsidRPr="00393060">
        <w:t xml:space="preserve"> and</w:t>
      </w:r>
      <w:r w:rsidR="00AE211D" w:rsidRPr="00393060">
        <w:t xml:space="preserve"> their role</w:t>
      </w:r>
      <w:r w:rsidR="00A15CCE" w:rsidRPr="00393060">
        <w:rPr>
          <w:rStyle w:val="Rimandonotaapidipagina"/>
        </w:rPr>
        <w:footnoteReference w:id="11"/>
      </w:r>
      <w:r w:rsidR="00A91B03" w:rsidRPr="00393060">
        <w:t>.</w:t>
      </w:r>
      <w:r w:rsidR="00466AC9" w:rsidRPr="00393060">
        <w:t xml:space="preserve"> Yet t</w:t>
      </w:r>
      <w:r w:rsidR="00AE211D" w:rsidRPr="00393060">
        <w:t xml:space="preserve">oday we </w:t>
      </w:r>
      <w:r w:rsidR="00192BF5" w:rsidRPr="00393060">
        <w:t>think of</w:t>
      </w:r>
      <w:r w:rsidR="00AE211D" w:rsidRPr="00393060">
        <w:t xml:space="preserve"> this sector of research not only in an entirely new light, </w:t>
      </w:r>
      <w:r w:rsidR="00466AC9" w:rsidRPr="00393060">
        <w:t>but also with a different, and</w:t>
      </w:r>
      <w:r w:rsidR="00192BF5" w:rsidRPr="00393060">
        <w:t xml:space="preserve"> now</w:t>
      </w:r>
      <w:r w:rsidR="00AE211D" w:rsidRPr="00393060">
        <w:t xml:space="preserve"> </w:t>
      </w:r>
      <w:r w:rsidR="00192BF5" w:rsidRPr="00393060">
        <w:t>accurate</w:t>
      </w:r>
      <w:r w:rsidR="00AE211D" w:rsidRPr="00393060">
        <w:t xml:space="preserve">, perception of its role, importance, </w:t>
      </w:r>
      <w:r w:rsidR="00192BF5" w:rsidRPr="00393060">
        <w:t xml:space="preserve">and </w:t>
      </w:r>
      <w:r w:rsidR="00AE211D" w:rsidRPr="00393060">
        <w:t>influence in the context of ancient culture and thought</w:t>
      </w:r>
      <w:r w:rsidR="00456197" w:rsidRPr="00393060">
        <w:t>.</w:t>
      </w:r>
    </w:p>
    <w:p w14:paraId="0A06A675" w14:textId="77777777" w:rsidR="0009364C" w:rsidRPr="00393060" w:rsidRDefault="0009364C" w:rsidP="00780CEE">
      <w:pPr>
        <w:spacing w:line="276" w:lineRule="auto"/>
        <w:ind w:firstLine="0"/>
      </w:pPr>
    </w:p>
    <w:p w14:paraId="3C2C83FC" w14:textId="77777777" w:rsidR="00B650EE" w:rsidRPr="00393060" w:rsidRDefault="00B650EE" w:rsidP="00780CEE">
      <w:pPr>
        <w:spacing w:line="276" w:lineRule="auto"/>
        <w:ind w:firstLine="0"/>
      </w:pPr>
    </w:p>
    <w:p w14:paraId="12D03E34" w14:textId="77777777" w:rsidR="00B650EE" w:rsidRPr="00393060" w:rsidRDefault="00A15CCE" w:rsidP="00780CEE">
      <w:pPr>
        <w:spacing w:line="276" w:lineRule="auto"/>
        <w:ind w:firstLine="0"/>
        <w:rPr>
          <w:szCs w:val="20"/>
        </w:rPr>
      </w:pPr>
      <w:r w:rsidRPr="00393060">
        <w:rPr>
          <w:szCs w:val="20"/>
        </w:rPr>
        <w:t>Bibliography</w:t>
      </w:r>
    </w:p>
    <w:p w14:paraId="59EF1AB2" w14:textId="77777777" w:rsidR="00B650EE" w:rsidRPr="00393060" w:rsidRDefault="00B650EE" w:rsidP="00780CEE">
      <w:pPr>
        <w:spacing w:line="276" w:lineRule="auto"/>
        <w:ind w:firstLine="0"/>
        <w:rPr>
          <w:szCs w:val="20"/>
        </w:rPr>
      </w:pPr>
    </w:p>
    <w:p w14:paraId="44DFF548" w14:textId="4DD32332" w:rsidR="00B25592" w:rsidRPr="00393060" w:rsidRDefault="000D7BE2" w:rsidP="00780CEE">
      <w:pPr>
        <w:spacing w:line="276" w:lineRule="auto"/>
        <w:ind w:firstLine="0"/>
      </w:pPr>
      <w:r w:rsidRPr="00393060">
        <w:t>Bacigalupo</w:t>
      </w:r>
      <w:r w:rsidR="00D653DE" w:rsidRPr="00393060">
        <w:t>, V</w:t>
      </w:r>
      <w:r w:rsidR="00A03ED5" w:rsidRPr="00393060">
        <w:t>.</w:t>
      </w:r>
      <w:r w:rsidR="00D653DE" w:rsidRPr="00393060">
        <w:t xml:space="preserve"> (</w:t>
      </w:r>
      <w:r w:rsidR="007A0AF6" w:rsidRPr="00393060">
        <w:t>2018</w:t>
      </w:r>
      <w:r w:rsidR="00D653DE" w:rsidRPr="00393060">
        <w:t>),</w:t>
      </w:r>
      <w:r w:rsidRPr="00393060">
        <w:t xml:space="preserve"> </w:t>
      </w:r>
      <w:r w:rsidR="007A0AF6" w:rsidRPr="00393060">
        <w:t xml:space="preserve">“Dicearco, Aristarco e i pronomi riflessivi”, in </w:t>
      </w:r>
      <w:r w:rsidR="007A0AF6" w:rsidRPr="00393060">
        <w:rPr>
          <w:i/>
        </w:rPr>
        <w:t>Rivista di Filologia e di Istruzione Classica</w:t>
      </w:r>
      <w:r w:rsidR="00724B91" w:rsidRPr="00393060">
        <w:t xml:space="preserve"> 146 (1)</w:t>
      </w:r>
      <w:r w:rsidR="007A0AF6" w:rsidRPr="00393060">
        <w:t xml:space="preserve">, </w:t>
      </w:r>
      <w:r w:rsidR="002F4138">
        <w:t>98-128.</w:t>
      </w:r>
    </w:p>
    <w:p w14:paraId="5ED1A418" w14:textId="7ACCBDDA" w:rsidR="00E53D37" w:rsidRPr="00393060" w:rsidRDefault="00E53D37" w:rsidP="00780CEE">
      <w:pPr>
        <w:spacing w:line="276" w:lineRule="auto"/>
        <w:ind w:firstLine="0"/>
      </w:pPr>
      <w:r w:rsidRPr="00393060">
        <w:rPr>
          <w:rFonts w:eastAsia="Times New Roman"/>
        </w:rPr>
        <w:t>Bouchard, E</w:t>
      </w:r>
      <w:r w:rsidR="00A03ED5" w:rsidRPr="00393060">
        <w:rPr>
          <w:rFonts w:eastAsia="Times New Roman"/>
        </w:rPr>
        <w:t>.</w:t>
      </w:r>
      <w:r w:rsidRPr="00393060">
        <w:rPr>
          <w:rFonts w:eastAsia="Times New Roman"/>
        </w:rPr>
        <w:t xml:space="preserve"> (2016), </w:t>
      </w:r>
      <w:r w:rsidRPr="00393060">
        <w:rPr>
          <w:i/>
        </w:rPr>
        <w:t xml:space="preserve">Du Lycée au Musée: théorie poétique </w:t>
      </w:r>
      <w:proofErr w:type="gramStart"/>
      <w:r w:rsidRPr="00393060">
        <w:rPr>
          <w:i/>
        </w:rPr>
        <w:t>et</w:t>
      </w:r>
      <w:proofErr w:type="gramEnd"/>
      <w:r w:rsidRPr="00393060">
        <w:rPr>
          <w:i/>
        </w:rPr>
        <w:t xml:space="preserve"> critique littéraire</w:t>
      </w:r>
      <w:r w:rsidRPr="00393060">
        <w:t>, Paris.</w:t>
      </w:r>
    </w:p>
    <w:p w14:paraId="2B911DDD" w14:textId="561F8D15" w:rsidR="00B650EE" w:rsidRPr="00393060" w:rsidRDefault="000D7BE2" w:rsidP="00780CEE">
      <w:pPr>
        <w:spacing w:line="276" w:lineRule="auto"/>
        <w:ind w:firstLine="0"/>
        <w:rPr>
          <w:szCs w:val="20"/>
        </w:rPr>
      </w:pPr>
      <w:proofErr w:type="gramStart"/>
      <w:r w:rsidRPr="00393060">
        <w:rPr>
          <w:szCs w:val="20"/>
        </w:rPr>
        <w:t>Montana</w:t>
      </w:r>
      <w:r w:rsidR="00A15CCE" w:rsidRPr="00393060">
        <w:rPr>
          <w:szCs w:val="20"/>
        </w:rPr>
        <w:t>, F</w:t>
      </w:r>
      <w:r w:rsidR="00A03ED5" w:rsidRPr="00393060">
        <w:rPr>
          <w:szCs w:val="20"/>
        </w:rPr>
        <w:t>.</w:t>
      </w:r>
      <w:r w:rsidRPr="00393060">
        <w:rPr>
          <w:szCs w:val="20"/>
        </w:rPr>
        <w:t xml:space="preserve"> </w:t>
      </w:r>
      <w:r w:rsidR="00A15CCE" w:rsidRPr="00393060">
        <w:rPr>
          <w:szCs w:val="20"/>
        </w:rPr>
        <w:t>(</w:t>
      </w:r>
      <w:r w:rsidRPr="00393060">
        <w:rPr>
          <w:szCs w:val="20"/>
        </w:rPr>
        <w:t>2012</w:t>
      </w:r>
      <w:r w:rsidR="00A15CCE" w:rsidRPr="00393060">
        <w:rPr>
          <w:szCs w:val="20"/>
        </w:rPr>
        <w:t>),</w:t>
      </w:r>
      <w:r w:rsidRPr="00393060">
        <w:rPr>
          <w:szCs w:val="20"/>
        </w:rPr>
        <w:t xml:space="preserve"> </w:t>
      </w:r>
      <w:r w:rsidRPr="00393060">
        <w:rPr>
          <w:i/>
          <w:szCs w:val="20"/>
        </w:rPr>
        <w:t>La filologia ellenistica.</w:t>
      </w:r>
      <w:proofErr w:type="gramEnd"/>
      <w:r w:rsidRPr="00393060">
        <w:rPr>
          <w:i/>
          <w:szCs w:val="20"/>
        </w:rPr>
        <w:t xml:space="preserve"> Lineamenti di una storia culturale</w:t>
      </w:r>
      <w:r w:rsidRPr="00393060">
        <w:rPr>
          <w:szCs w:val="20"/>
        </w:rPr>
        <w:t>, Pavia.</w:t>
      </w:r>
    </w:p>
    <w:p w14:paraId="79336566" w14:textId="6C25CB15" w:rsidR="00E53D37" w:rsidRPr="00393060" w:rsidRDefault="00E53D37" w:rsidP="00780CEE">
      <w:pPr>
        <w:spacing w:line="276" w:lineRule="auto"/>
        <w:ind w:firstLine="0"/>
        <w:rPr>
          <w:szCs w:val="20"/>
        </w:rPr>
      </w:pPr>
      <w:r w:rsidRPr="00393060">
        <w:t>Montana, F</w:t>
      </w:r>
      <w:r w:rsidR="00A03ED5" w:rsidRPr="00393060">
        <w:t>.</w:t>
      </w:r>
      <w:r w:rsidRPr="00393060">
        <w:t xml:space="preserve"> (2017), “Dal Liceo al Museo, ultima frontiera”, in: </w:t>
      </w:r>
      <w:r w:rsidRPr="00393060">
        <w:rPr>
          <w:i/>
        </w:rPr>
        <w:t>Rivista di Filologia e di Istruzione Classica</w:t>
      </w:r>
      <w:r w:rsidRPr="00393060">
        <w:t xml:space="preserve"> 145 (2), 443-473.</w:t>
      </w:r>
    </w:p>
    <w:p w14:paraId="43C5EA26" w14:textId="1A0DFCD2" w:rsidR="00B650EE" w:rsidRPr="00393060" w:rsidRDefault="000D7BE2" w:rsidP="00780CEE">
      <w:pPr>
        <w:spacing w:line="276" w:lineRule="auto"/>
        <w:ind w:firstLine="0"/>
        <w:rPr>
          <w:szCs w:val="20"/>
        </w:rPr>
      </w:pPr>
      <w:r w:rsidRPr="00393060">
        <w:rPr>
          <w:szCs w:val="20"/>
        </w:rPr>
        <w:t>Montanari</w:t>
      </w:r>
      <w:r w:rsidR="00A15CCE" w:rsidRPr="00393060">
        <w:rPr>
          <w:szCs w:val="20"/>
        </w:rPr>
        <w:t>, F</w:t>
      </w:r>
      <w:r w:rsidR="00A03ED5" w:rsidRPr="00393060">
        <w:rPr>
          <w:szCs w:val="20"/>
        </w:rPr>
        <w:t>.</w:t>
      </w:r>
      <w:r w:rsidRPr="00393060">
        <w:rPr>
          <w:szCs w:val="20"/>
        </w:rPr>
        <w:t xml:space="preserve"> (ed.) </w:t>
      </w:r>
      <w:r w:rsidR="00A15CCE" w:rsidRPr="00393060">
        <w:rPr>
          <w:szCs w:val="20"/>
        </w:rPr>
        <w:t>(</w:t>
      </w:r>
      <w:r w:rsidRPr="00393060">
        <w:rPr>
          <w:szCs w:val="20"/>
        </w:rPr>
        <w:t>1994</w:t>
      </w:r>
      <w:r w:rsidR="00A15CCE" w:rsidRPr="00393060">
        <w:rPr>
          <w:szCs w:val="20"/>
        </w:rPr>
        <w:t xml:space="preserve">), </w:t>
      </w:r>
      <w:r w:rsidRPr="00393060">
        <w:rPr>
          <w:i/>
          <w:iCs/>
          <w:szCs w:val="20"/>
        </w:rPr>
        <w:t xml:space="preserve">La philologie grecque à l’époque hellénistique </w:t>
      </w:r>
      <w:proofErr w:type="gramStart"/>
      <w:r w:rsidRPr="00393060">
        <w:rPr>
          <w:i/>
          <w:iCs/>
          <w:szCs w:val="20"/>
        </w:rPr>
        <w:t>et</w:t>
      </w:r>
      <w:proofErr w:type="gramEnd"/>
      <w:r w:rsidRPr="00393060">
        <w:rPr>
          <w:i/>
          <w:iCs/>
          <w:szCs w:val="20"/>
        </w:rPr>
        <w:t xml:space="preserve"> romaine</w:t>
      </w:r>
      <w:r w:rsidRPr="00393060">
        <w:rPr>
          <w:szCs w:val="20"/>
        </w:rPr>
        <w:t>, Entretiens s</w:t>
      </w:r>
      <w:r w:rsidR="00A15CCE" w:rsidRPr="00393060">
        <w:rPr>
          <w:szCs w:val="20"/>
        </w:rPr>
        <w:t>ur l’antiquité classique, XL</w:t>
      </w:r>
      <w:r w:rsidRPr="00393060">
        <w:rPr>
          <w:szCs w:val="20"/>
        </w:rPr>
        <w:t>, Vandoeuvres-Genève.</w:t>
      </w:r>
    </w:p>
    <w:p w14:paraId="1AB48375" w14:textId="4502DE04" w:rsidR="00B650EE" w:rsidRPr="00393060" w:rsidRDefault="000D7BE2" w:rsidP="00780CEE">
      <w:pPr>
        <w:spacing w:line="276" w:lineRule="auto"/>
        <w:ind w:firstLine="0"/>
        <w:rPr>
          <w:rFonts w:cs="Times"/>
          <w:szCs w:val="20"/>
        </w:rPr>
      </w:pPr>
      <w:r w:rsidRPr="00393060">
        <w:rPr>
          <w:rFonts w:cs="Times"/>
          <w:szCs w:val="20"/>
        </w:rPr>
        <w:t>Montanari</w:t>
      </w:r>
      <w:r w:rsidR="00A15CCE" w:rsidRPr="00393060">
        <w:rPr>
          <w:rFonts w:cs="Times"/>
          <w:szCs w:val="20"/>
        </w:rPr>
        <w:t>, F</w:t>
      </w:r>
      <w:r w:rsidR="00A03ED5" w:rsidRPr="00393060">
        <w:rPr>
          <w:rFonts w:cs="Times"/>
          <w:szCs w:val="20"/>
        </w:rPr>
        <w:t>.</w:t>
      </w:r>
      <w:r w:rsidR="00A15CCE" w:rsidRPr="00393060">
        <w:rPr>
          <w:rFonts w:cs="Times"/>
          <w:szCs w:val="20"/>
        </w:rPr>
        <w:t xml:space="preserve"> (</w:t>
      </w:r>
      <w:r w:rsidRPr="00393060">
        <w:rPr>
          <w:rFonts w:cs="Times"/>
          <w:szCs w:val="20"/>
        </w:rPr>
        <w:t>2000</w:t>
      </w:r>
      <w:r w:rsidR="00A15CCE" w:rsidRPr="00393060">
        <w:rPr>
          <w:rFonts w:cs="Times"/>
          <w:szCs w:val="20"/>
        </w:rPr>
        <w:t>),</w:t>
      </w:r>
      <w:r w:rsidRPr="00393060">
        <w:rPr>
          <w:rFonts w:cs="Times"/>
          <w:szCs w:val="20"/>
        </w:rPr>
        <w:t xml:space="preserve"> </w:t>
      </w:r>
      <w:r w:rsidR="00A15CCE" w:rsidRPr="00393060">
        <w:rPr>
          <w:rFonts w:cs="Times"/>
          <w:szCs w:val="20"/>
        </w:rPr>
        <w:t>“</w:t>
      </w:r>
      <w:r w:rsidRPr="00393060">
        <w:rPr>
          <w:rFonts w:cs="Times"/>
          <w:iCs/>
          <w:szCs w:val="20"/>
        </w:rPr>
        <w:t>Demetrius of Phalerum on Literature</w:t>
      </w:r>
      <w:r w:rsidR="00A15CCE" w:rsidRPr="00393060">
        <w:rPr>
          <w:rFonts w:cs="Times"/>
          <w:iCs/>
          <w:szCs w:val="20"/>
        </w:rPr>
        <w:t>”</w:t>
      </w:r>
      <w:r w:rsidRPr="00393060">
        <w:rPr>
          <w:rFonts w:cs="Times"/>
          <w:szCs w:val="20"/>
        </w:rPr>
        <w:t xml:space="preserve">, in: </w:t>
      </w:r>
      <w:r w:rsidR="00A15CCE" w:rsidRPr="00393060">
        <w:rPr>
          <w:rFonts w:cs="Times"/>
          <w:szCs w:val="20"/>
        </w:rPr>
        <w:t>W</w:t>
      </w:r>
      <w:r w:rsidR="00956E23" w:rsidRPr="00393060">
        <w:rPr>
          <w:rFonts w:cs="Times"/>
          <w:szCs w:val="20"/>
        </w:rPr>
        <w:t>.</w:t>
      </w:r>
      <w:r w:rsidR="00A15CCE" w:rsidRPr="00393060">
        <w:rPr>
          <w:rFonts w:cs="Times"/>
          <w:szCs w:val="20"/>
        </w:rPr>
        <w:t xml:space="preserve"> W. Fortenbaugh </w:t>
      </w:r>
      <w:r w:rsidR="005D30D3" w:rsidRPr="00393060">
        <w:rPr>
          <w:rFonts w:cs="Times"/>
          <w:szCs w:val="20"/>
        </w:rPr>
        <w:t>/</w:t>
      </w:r>
      <w:r w:rsidR="00A15CCE" w:rsidRPr="00393060">
        <w:rPr>
          <w:rFonts w:cs="Times"/>
          <w:szCs w:val="20"/>
        </w:rPr>
        <w:t xml:space="preserve"> E</w:t>
      </w:r>
      <w:r w:rsidR="00956E23" w:rsidRPr="00393060">
        <w:rPr>
          <w:rFonts w:cs="Times"/>
          <w:szCs w:val="20"/>
        </w:rPr>
        <w:t>.</w:t>
      </w:r>
      <w:r w:rsidR="00A15CCE" w:rsidRPr="00393060">
        <w:rPr>
          <w:rFonts w:cs="Times"/>
          <w:szCs w:val="20"/>
        </w:rPr>
        <w:t xml:space="preserve"> Schütrumpf (eds.),</w:t>
      </w:r>
      <w:r w:rsidR="00A15CCE" w:rsidRPr="00393060">
        <w:rPr>
          <w:rFonts w:cs="Times"/>
          <w:i/>
          <w:iCs/>
          <w:szCs w:val="20"/>
        </w:rPr>
        <w:t xml:space="preserve"> </w:t>
      </w:r>
      <w:r w:rsidRPr="00393060">
        <w:rPr>
          <w:rFonts w:cs="Times"/>
          <w:i/>
          <w:iCs/>
          <w:szCs w:val="20"/>
        </w:rPr>
        <w:t xml:space="preserve">Demetrius of Phalerum. </w:t>
      </w:r>
      <w:proofErr w:type="gramStart"/>
      <w:r w:rsidR="00B650EE" w:rsidRPr="00393060">
        <w:rPr>
          <w:rFonts w:cs="Times"/>
          <w:i/>
          <w:iCs/>
          <w:szCs w:val="20"/>
        </w:rPr>
        <w:t>Text, Translation and Discussion</w:t>
      </w:r>
      <w:r w:rsidR="00B650EE" w:rsidRPr="00393060">
        <w:rPr>
          <w:szCs w:val="20"/>
        </w:rPr>
        <w:t xml:space="preserve">, </w:t>
      </w:r>
      <w:r w:rsidR="00A15CCE" w:rsidRPr="00393060">
        <w:rPr>
          <w:rFonts w:cs="Times"/>
          <w:szCs w:val="20"/>
        </w:rPr>
        <w:t>New Brunswick-London</w:t>
      </w:r>
      <w:r w:rsidR="00B650EE" w:rsidRPr="00393060">
        <w:rPr>
          <w:rFonts w:cs="Times"/>
          <w:szCs w:val="20"/>
        </w:rPr>
        <w:t>, 391-411.</w:t>
      </w:r>
      <w:proofErr w:type="gramEnd"/>
    </w:p>
    <w:p w14:paraId="1A23D634" w14:textId="437F7302" w:rsidR="00B650EE" w:rsidRPr="00393060" w:rsidRDefault="000D7BE2" w:rsidP="00780CEE">
      <w:pPr>
        <w:spacing w:line="276" w:lineRule="auto"/>
        <w:ind w:firstLine="0"/>
        <w:rPr>
          <w:szCs w:val="20"/>
        </w:rPr>
      </w:pPr>
      <w:r w:rsidRPr="00393060">
        <w:rPr>
          <w:szCs w:val="20"/>
        </w:rPr>
        <w:lastRenderedPageBreak/>
        <w:t>Montanari</w:t>
      </w:r>
      <w:r w:rsidR="00A15CCE" w:rsidRPr="00393060">
        <w:rPr>
          <w:szCs w:val="20"/>
        </w:rPr>
        <w:t>, F</w:t>
      </w:r>
      <w:r w:rsidR="00A03ED5" w:rsidRPr="00393060">
        <w:rPr>
          <w:szCs w:val="20"/>
        </w:rPr>
        <w:t>.</w:t>
      </w:r>
      <w:r w:rsidRPr="00393060">
        <w:rPr>
          <w:szCs w:val="20"/>
        </w:rPr>
        <w:t xml:space="preserve"> </w:t>
      </w:r>
      <w:r w:rsidR="00A15CCE" w:rsidRPr="00393060">
        <w:rPr>
          <w:szCs w:val="20"/>
        </w:rPr>
        <w:t>(</w:t>
      </w:r>
      <w:r w:rsidRPr="00393060">
        <w:rPr>
          <w:szCs w:val="20"/>
        </w:rPr>
        <w:t>2012</w:t>
      </w:r>
      <w:r w:rsidR="00A15CCE" w:rsidRPr="00393060">
        <w:rPr>
          <w:szCs w:val="20"/>
        </w:rPr>
        <w:t>),</w:t>
      </w:r>
      <w:r w:rsidRPr="00393060">
        <w:rPr>
          <w:szCs w:val="20"/>
        </w:rPr>
        <w:t xml:space="preserve"> </w:t>
      </w:r>
      <w:r w:rsidR="00A15CCE" w:rsidRPr="00393060">
        <w:rPr>
          <w:szCs w:val="20"/>
        </w:rPr>
        <w:t>“</w:t>
      </w:r>
      <w:r w:rsidRPr="00393060">
        <w:rPr>
          <w:iCs/>
          <w:szCs w:val="20"/>
        </w:rPr>
        <w:t xml:space="preserve">The Peripatos on Literature. </w:t>
      </w:r>
      <w:r w:rsidR="00B650EE" w:rsidRPr="00393060">
        <w:rPr>
          <w:iCs/>
          <w:szCs w:val="20"/>
        </w:rPr>
        <w:t>Interpretation, Use and Abuse</w:t>
      </w:r>
      <w:r w:rsidR="00A15CCE" w:rsidRPr="00393060">
        <w:rPr>
          <w:iCs/>
          <w:szCs w:val="20"/>
        </w:rPr>
        <w:t>”</w:t>
      </w:r>
      <w:r w:rsidR="00B650EE" w:rsidRPr="00393060">
        <w:rPr>
          <w:iCs/>
          <w:szCs w:val="20"/>
        </w:rPr>
        <w:t xml:space="preserve">, in: </w:t>
      </w:r>
      <w:r w:rsidR="005D30D3" w:rsidRPr="00393060">
        <w:rPr>
          <w:szCs w:val="20"/>
        </w:rPr>
        <w:t>A</w:t>
      </w:r>
      <w:r w:rsidR="00956E23" w:rsidRPr="00393060">
        <w:rPr>
          <w:szCs w:val="20"/>
        </w:rPr>
        <w:t>.</w:t>
      </w:r>
      <w:r w:rsidR="005D30D3" w:rsidRPr="00393060">
        <w:rPr>
          <w:szCs w:val="20"/>
        </w:rPr>
        <w:t xml:space="preserve"> Martano /</w:t>
      </w:r>
      <w:r w:rsidR="00A15CCE" w:rsidRPr="00393060">
        <w:rPr>
          <w:szCs w:val="20"/>
        </w:rPr>
        <w:t xml:space="preserve"> E</w:t>
      </w:r>
      <w:r w:rsidR="00956E23" w:rsidRPr="00393060">
        <w:rPr>
          <w:szCs w:val="20"/>
        </w:rPr>
        <w:t>.</w:t>
      </w:r>
      <w:r w:rsidR="00A15CCE" w:rsidRPr="00393060">
        <w:rPr>
          <w:szCs w:val="20"/>
        </w:rPr>
        <w:t xml:space="preserve"> </w:t>
      </w:r>
      <w:r w:rsidR="00E53D37" w:rsidRPr="00393060">
        <w:rPr>
          <w:szCs w:val="20"/>
        </w:rPr>
        <w:t>Matelli</w:t>
      </w:r>
      <w:r w:rsidR="005D30D3" w:rsidRPr="00393060">
        <w:rPr>
          <w:szCs w:val="20"/>
        </w:rPr>
        <w:t xml:space="preserve"> /</w:t>
      </w:r>
      <w:r w:rsidR="00A15CCE" w:rsidRPr="00393060">
        <w:rPr>
          <w:szCs w:val="20"/>
        </w:rPr>
        <w:t xml:space="preserve"> D</w:t>
      </w:r>
      <w:r w:rsidR="00956E23" w:rsidRPr="00393060">
        <w:rPr>
          <w:szCs w:val="20"/>
        </w:rPr>
        <w:t>.</w:t>
      </w:r>
      <w:r w:rsidR="00A15CCE" w:rsidRPr="00393060">
        <w:rPr>
          <w:szCs w:val="20"/>
        </w:rPr>
        <w:t xml:space="preserve"> Mirhady (eds.),</w:t>
      </w:r>
      <w:r w:rsidR="00A15CCE" w:rsidRPr="00393060">
        <w:rPr>
          <w:i/>
          <w:iCs/>
          <w:szCs w:val="20"/>
        </w:rPr>
        <w:t xml:space="preserve"> </w:t>
      </w:r>
      <w:r w:rsidR="00B650EE" w:rsidRPr="00393060">
        <w:rPr>
          <w:i/>
          <w:iCs/>
          <w:szCs w:val="20"/>
        </w:rPr>
        <w:t xml:space="preserve">Praxiphanes of Mytilene and </w:t>
      </w:r>
      <w:r w:rsidR="00B650EE" w:rsidRPr="00393060">
        <w:rPr>
          <w:i/>
          <w:szCs w:val="20"/>
        </w:rPr>
        <w:t xml:space="preserve">Chamaeleon of Heraclea. </w:t>
      </w:r>
      <w:proofErr w:type="gramStart"/>
      <w:r w:rsidR="00B650EE" w:rsidRPr="00393060">
        <w:rPr>
          <w:i/>
          <w:szCs w:val="20"/>
        </w:rPr>
        <w:t>Text, Translation, and Discussion</w:t>
      </w:r>
      <w:r w:rsidR="00B650EE" w:rsidRPr="00393060">
        <w:rPr>
          <w:szCs w:val="20"/>
        </w:rPr>
        <w:t>, New Bru</w:t>
      </w:r>
      <w:r w:rsidR="00A15CCE" w:rsidRPr="00393060">
        <w:rPr>
          <w:szCs w:val="20"/>
        </w:rPr>
        <w:t>nswick-</w:t>
      </w:r>
      <w:r w:rsidR="00B650EE" w:rsidRPr="00393060">
        <w:rPr>
          <w:szCs w:val="20"/>
        </w:rPr>
        <w:t>London, 339-358.</w:t>
      </w:r>
      <w:proofErr w:type="gramEnd"/>
    </w:p>
    <w:p w14:paraId="6BDD534B" w14:textId="39904920" w:rsidR="005722B2" w:rsidRPr="00393060" w:rsidRDefault="000D7BE2" w:rsidP="00780CEE">
      <w:pPr>
        <w:spacing w:line="276" w:lineRule="auto"/>
        <w:ind w:firstLine="0"/>
        <w:rPr>
          <w:szCs w:val="20"/>
        </w:rPr>
      </w:pPr>
      <w:r w:rsidRPr="00393060">
        <w:rPr>
          <w:szCs w:val="20"/>
        </w:rPr>
        <w:t>Montanari</w:t>
      </w:r>
      <w:r w:rsidR="00A15CCE" w:rsidRPr="00393060">
        <w:rPr>
          <w:szCs w:val="20"/>
        </w:rPr>
        <w:t>, F</w:t>
      </w:r>
      <w:r w:rsidR="00A03ED5" w:rsidRPr="00393060">
        <w:rPr>
          <w:szCs w:val="20"/>
        </w:rPr>
        <w:t>.</w:t>
      </w:r>
      <w:r w:rsidRPr="00393060">
        <w:rPr>
          <w:szCs w:val="20"/>
        </w:rPr>
        <w:t xml:space="preserve"> </w:t>
      </w:r>
      <w:r w:rsidR="00A15CCE" w:rsidRPr="00393060">
        <w:rPr>
          <w:szCs w:val="20"/>
        </w:rPr>
        <w:t>(</w:t>
      </w:r>
      <w:r w:rsidRPr="00393060">
        <w:rPr>
          <w:szCs w:val="20"/>
        </w:rPr>
        <w:t>2014</w:t>
      </w:r>
      <w:r w:rsidR="00A15CCE" w:rsidRPr="00393060">
        <w:rPr>
          <w:szCs w:val="20"/>
        </w:rPr>
        <w:t>), “</w:t>
      </w:r>
      <w:r w:rsidRPr="00393060">
        <w:rPr>
          <w:szCs w:val="20"/>
        </w:rPr>
        <w:t>Dal Peripato ad Alessandria</w:t>
      </w:r>
      <w:r w:rsidR="00A15CCE" w:rsidRPr="00393060">
        <w:rPr>
          <w:szCs w:val="20"/>
        </w:rPr>
        <w:t>”</w:t>
      </w:r>
      <w:r w:rsidRPr="00393060">
        <w:rPr>
          <w:szCs w:val="20"/>
        </w:rPr>
        <w:t xml:space="preserve">, in: </w:t>
      </w:r>
      <w:r w:rsidR="00E53D37" w:rsidRPr="00393060">
        <w:rPr>
          <w:szCs w:val="20"/>
        </w:rPr>
        <w:t>M</w:t>
      </w:r>
      <w:r w:rsidR="00956E23" w:rsidRPr="00393060">
        <w:rPr>
          <w:szCs w:val="20"/>
        </w:rPr>
        <w:t>.</w:t>
      </w:r>
      <w:r w:rsidR="00E53D37" w:rsidRPr="00393060">
        <w:rPr>
          <w:szCs w:val="20"/>
        </w:rPr>
        <w:t xml:space="preserve"> Tulli</w:t>
      </w:r>
      <w:r w:rsidR="005D30D3" w:rsidRPr="00393060">
        <w:rPr>
          <w:szCs w:val="20"/>
        </w:rPr>
        <w:t xml:space="preserve"> /</w:t>
      </w:r>
      <w:r w:rsidR="00E53D37" w:rsidRPr="00393060">
        <w:rPr>
          <w:szCs w:val="20"/>
        </w:rPr>
        <w:t xml:space="preserve"> M</w:t>
      </w:r>
      <w:r w:rsidR="00956E23" w:rsidRPr="00393060">
        <w:rPr>
          <w:szCs w:val="20"/>
        </w:rPr>
        <w:t>.</w:t>
      </w:r>
      <w:r w:rsidR="00E53D37" w:rsidRPr="00393060">
        <w:rPr>
          <w:szCs w:val="20"/>
        </w:rPr>
        <w:t xml:space="preserve"> Magnani</w:t>
      </w:r>
      <w:r w:rsidR="005D30D3" w:rsidRPr="00393060">
        <w:rPr>
          <w:szCs w:val="20"/>
        </w:rPr>
        <w:t xml:space="preserve"> /</w:t>
      </w:r>
      <w:r w:rsidR="00E53D37" w:rsidRPr="00393060">
        <w:rPr>
          <w:szCs w:val="20"/>
        </w:rPr>
        <w:t xml:space="preserve"> A</w:t>
      </w:r>
      <w:r w:rsidR="00956E23" w:rsidRPr="00393060">
        <w:rPr>
          <w:szCs w:val="20"/>
        </w:rPr>
        <w:t>.</w:t>
      </w:r>
      <w:r w:rsidR="00E53D37" w:rsidRPr="00393060">
        <w:rPr>
          <w:szCs w:val="20"/>
        </w:rPr>
        <w:t xml:space="preserve"> Nicolosi (eds.), </w:t>
      </w:r>
      <w:r w:rsidRPr="00393060">
        <w:rPr>
          <w:i/>
          <w:szCs w:val="20"/>
        </w:rPr>
        <w:t>Philia. Dieci contributi per Gabriele Burzacchini</w:t>
      </w:r>
      <w:r w:rsidRPr="00393060">
        <w:rPr>
          <w:szCs w:val="20"/>
        </w:rPr>
        <w:t>, Bologna, 79-102.</w:t>
      </w:r>
    </w:p>
    <w:p w14:paraId="24D14C40" w14:textId="360EA571" w:rsidR="005722B2" w:rsidRPr="00393060" w:rsidRDefault="000D7BE2" w:rsidP="00780CEE">
      <w:pPr>
        <w:spacing w:line="276" w:lineRule="auto"/>
        <w:ind w:firstLine="0"/>
        <w:rPr>
          <w:szCs w:val="20"/>
        </w:rPr>
      </w:pPr>
      <w:r w:rsidRPr="00393060">
        <w:rPr>
          <w:szCs w:val="20"/>
        </w:rPr>
        <w:t>Montanari</w:t>
      </w:r>
      <w:r w:rsidR="00E53D37" w:rsidRPr="00393060">
        <w:rPr>
          <w:szCs w:val="20"/>
        </w:rPr>
        <w:t>, F</w:t>
      </w:r>
      <w:r w:rsidR="00A03ED5" w:rsidRPr="00393060">
        <w:rPr>
          <w:szCs w:val="20"/>
        </w:rPr>
        <w:t>.</w:t>
      </w:r>
      <w:r w:rsidRPr="00393060">
        <w:rPr>
          <w:szCs w:val="20"/>
        </w:rPr>
        <w:t xml:space="preserve"> </w:t>
      </w:r>
      <w:r w:rsidR="00E53D37" w:rsidRPr="00393060">
        <w:rPr>
          <w:szCs w:val="20"/>
        </w:rPr>
        <w:t>(</w:t>
      </w:r>
      <w:r w:rsidRPr="00393060">
        <w:rPr>
          <w:szCs w:val="20"/>
        </w:rPr>
        <w:t>2015a</w:t>
      </w:r>
      <w:r w:rsidR="00E53D37" w:rsidRPr="00393060">
        <w:rPr>
          <w:szCs w:val="20"/>
        </w:rPr>
        <w:t>)</w:t>
      </w:r>
      <w:r w:rsidRPr="00393060">
        <w:rPr>
          <w:szCs w:val="20"/>
        </w:rPr>
        <w:t xml:space="preserve">, </w:t>
      </w:r>
      <w:r w:rsidR="00E53D37" w:rsidRPr="00393060">
        <w:rPr>
          <w:szCs w:val="20"/>
        </w:rPr>
        <w:t>“</w:t>
      </w:r>
      <w:r w:rsidRPr="00393060">
        <w:rPr>
          <w:i/>
          <w:szCs w:val="20"/>
        </w:rPr>
        <w:t>Ekdosis</w:t>
      </w:r>
      <w:r w:rsidRPr="00393060">
        <w:rPr>
          <w:szCs w:val="20"/>
        </w:rPr>
        <w:t>. A Product of the Ancient Scholarship</w:t>
      </w:r>
      <w:r w:rsidR="00E53D37" w:rsidRPr="00393060">
        <w:rPr>
          <w:szCs w:val="20"/>
        </w:rPr>
        <w:t>”</w:t>
      </w:r>
      <w:r w:rsidRPr="00393060">
        <w:rPr>
          <w:szCs w:val="20"/>
        </w:rPr>
        <w:t>, in</w:t>
      </w:r>
      <w:r w:rsidR="00E53D37" w:rsidRPr="00393060">
        <w:rPr>
          <w:szCs w:val="20"/>
        </w:rPr>
        <w:t>:</w:t>
      </w:r>
      <w:r w:rsidR="005D30D3" w:rsidRPr="00393060">
        <w:rPr>
          <w:szCs w:val="20"/>
        </w:rPr>
        <w:t xml:space="preserve"> Montanari/</w:t>
      </w:r>
      <w:r w:rsidRPr="00393060">
        <w:rPr>
          <w:szCs w:val="20"/>
        </w:rPr>
        <w:t>Matthaios</w:t>
      </w:r>
      <w:r w:rsidR="005D30D3" w:rsidRPr="00393060">
        <w:rPr>
          <w:szCs w:val="20"/>
        </w:rPr>
        <w:t>/</w:t>
      </w:r>
      <w:r w:rsidRPr="00393060">
        <w:rPr>
          <w:szCs w:val="20"/>
        </w:rPr>
        <w:t>Rengakos 2015, 641-672.</w:t>
      </w:r>
    </w:p>
    <w:p w14:paraId="0C66EB3A" w14:textId="696D91D3" w:rsidR="005722B2" w:rsidRPr="00393060" w:rsidRDefault="00281A27" w:rsidP="00780CEE">
      <w:pPr>
        <w:spacing w:line="276" w:lineRule="auto"/>
        <w:ind w:firstLine="0"/>
        <w:rPr>
          <w:szCs w:val="20"/>
        </w:rPr>
      </w:pPr>
      <w:r w:rsidRPr="00393060">
        <w:rPr>
          <w:szCs w:val="20"/>
        </w:rPr>
        <w:t>Montanari</w:t>
      </w:r>
      <w:r w:rsidR="00E53D37" w:rsidRPr="00393060">
        <w:rPr>
          <w:szCs w:val="20"/>
        </w:rPr>
        <w:t>, F</w:t>
      </w:r>
      <w:r w:rsidR="00A03ED5" w:rsidRPr="00393060">
        <w:rPr>
          <w:szCs w:val="20"/>
        </w:rPr>
        <w:t>.</w:t>
      </w:r>
      <w:r w:rsidRPr="00393060">
        <w:rPr>
          <w:szCs w:val="20"/>
        </w:rPr>
        <w:t xml:space="preserve"> </w:t>
      </w:r>
      <w:r w:rsidR="00E53D37" w:rsidRPr="00393060">
        <w:rPr>
          <w:szCs w:val="20"/>
        </w:rPr>
        <w:t>(</w:t>
      </w:r>
      <w:r w:rsidRPr="00393060">
        <w:rPr>
          <w:szCs w:val="20"/>
        </w:rPr>
        <w:t>2015b</w:t>
      </w:r>
      <w:r w:rsidR="00E53D37" w:rsidRPr="00393060">
        <w:rPr>
          <w:szCs w:val="20"/>
        </w:rPr>
        <w:t>), “</w:t>
      </w:r>
      <w:r w:rsidR="000D7BE2" w:rsidRPr="00393060">
        <w:rPr>
          <w:szCs w:val="20"/>
        </w:rPr>
        <w:t>Aristarchus</w:t>
      </w:r>
      <w:r w:rsidR="00E53D37" w:rsidRPr="00393060">
        <w:rPr>
          <w:szCs w:val="20"/>
        </w:rPr>
        <w:t>’</w:t>
      </w:r>
      <w:r w:rsidR="000D7BE2" w:rsidRPr="00393060">
        <w:rPr>
          <w:szCs w:val="20"/>
        </w:rPr>
        <w:t xml:space="preserve"> Conjectures (once) again</w:t>
      </w:r>
      <w:r w:rsidR="00E53D37" w:rsidRPr="00393060">
        <w:rPr>
          <w:szCs w:val="20"/>
        </w:rPr>
        <w:t>”</w:t>
      </w:r>
      <w:r w:rsidR="000D7BE2" w:rsidRPr="00393060">
        <w:rPr>
          <w:szCs w:val="20"/>
        </w:rPr>
        <w:t xml:space="preserve">, in: </w:t>
      </w:r>
      <w:r w:rsidR="005D30D3" w:rsidRPr="00393060">
        <w:rPr>
          <w:szCs w:val="20"/>
        </w:rPr>
        <w:t>M</w:t>
      </w:r>
      <w:r w:rsidR="00956E23" w:rsidRPr="00393060">
        <w:rPr>
          <w:szCs w:val="20"/>
        </w:rPr>
        <w:t>.</w:t>
      </w:r>
      <w:r w:rsidR="005D30D3" w:rsidRPr="00393060">
        <w:rPr>
          <w:szCs w:val="20"/>
        </w:rPr>
        <w:t xml:space="preserve"> Tziatzi / M</w:t>
      </w:r>
      <w:r w:rsidR="00956E23" w:rsidRPr="00393060">
        <w:rPr>
          <w:szCs w:val="20"/>
        </w:rPr>
        <w:t>.</w:t>
      </w:r>
      <w:r w:rsidR="005D30D3" w:rsidRPr="00393060">
        <w:rPr>
          <w:szCs w:val="20"/>
        </w:rPr>
        <w:t xml:space="preserve"> Billerbeck / F</w:t>
      </w:r>
      <w:r w:rsidR="00956E23" w:rsidRPr="00393060">
        <w:rPr>
          <w:szCs w:val="20"/>
        </w:rPr>
        <w:t>.</w:t>
      </w:r>
      <w:r w:rsidR="005D30D3" w:rsidRPr="00393060">
        <w:rPr>
          <w:szCs w:val="20"/>
        </w:rPr>
        <w:t xml:space="preserve"> Montanari /</w:t>
      </w:r>
      <w:r w:rsidR="00E53D37" w:rsidRPr="00393060">
        <w:rPr>
          <w:szCs w:val="20"/>
        </w:rPr>
        <w:t xml:space="preserve"> K</w:t>
      </w:r>
      <w:r w:rsidR="00956E23" w:rsidRPr="00393060">
        <w:rPr>
          <w:szCs w:val="20"/>
        </w:rPr>
        <w:t>.</w:t>
      </w:r>
      <w:r w:rsidR="00E53D37" w:rsidRPr="00393060">
        <w:rPr>
          <w:szCs w:val="20"/>
        </w:rPr>
        <w:t xml:space="preserve"> Tsantsanoglou (eds.),</w:t>
      </w:r>
      <w:r w:rsidR="00E53D37" w:rsidRPr="00393060">
        <w:rPr>
          <w:i/>
          <w:szCs w:val="20"/>
        </w:rPr>
        <w:t xml:space="preserve"> </w:t>
      </w:r>
      <w:r w:rsidR="000D7BE2" w:rsidRPr="00393060">
        <w:rPr>
          <w:i/>
          <w:szCs w:val="20"/>
        </w:rPr>
        <w:t>Lemmata. Beiträge zum Gedenken an Christos Theodoridis</w:t>
      </w:r>
      <w:r w:rsidR="000D7BE2" w:rsidRPr="00393060">
        <w:rPr>
          <w:szCs w:val="20"/>
        </w:rPr>
        <w:t>, Berlin-Boston, 119-129</w:t>
      </w:r>
      <w:r w:rsidR="00E53D37" w:rsidRPr="00393060">
        <w:rPr>
          <w:szCs w:val="20"/>
        </w:rPr>
        <w:t>.</w:t>
      </w:r>
    </w:p>
    <w:p w14:paraId="635AB77B" w14:textId="3388D077" w:rsidR="005722B2" w:rsidRPr="00393060" w:rsidRDefault="00281A27" w:rsidP="00780CEE">
      <w:pPr>
        <w:spacing w:line="276" w:lineRule="auto"/>
        <w:ind w:firstLine="0"/>
        <w:rPr>
          <w:szCs w:val="20"/>
        </w:rPr>
      </w:pPr>
      <w:r w:rsidRPr="00393060">
        <w:rPr>
          <w:szCs w:val="20"/>
        </w:rPr>
        <w:t>Montanari</w:t>
      </w:r>
      <w:r w:rsidR="00E53D37" w:rsidRPr="00393060">
        <w:rPr>
          <w:szCs w:val="20"/>
        </w:rPr>
        <w:t>, F</w:t>
      </w:r>
      <w:r w:rsidR="00A03ED5" w:rsidRPr="00393060">
        <w:rPr>
          <w:szCs w:val="20"/>
        </w:rPr>
        <w:t>.</w:t>
      </w:r>
      <w:r w:rsidR="00E53D37" w:rsidRPr="00393060">
        <w:rPr>
          <w:szCs w:val="20"/>
        </w:rPr>
        <w:t xml:space="preserve"> (</w:t>
      </w:r>
      <w:r w:rsidRPr="00393060">
        <w:rPr>
          <w:szCs w:val="20"/>
        </w:rPr>
        <w:t>2015c</w:t>
      </w:r>
      <w:r w:rsidR="00E53D37" w:rsidRPr="00393060">
        <w:rPr>
          <w:szCs w:val="20"/>
        </w:rPr>
        <w:t>), “</w:t>
      </w:r>
      <w:r w:rsidR="000D7BE2" w:rsidRPr="00393060">
        <w:rPr>
          <w:szCs w:val="20"/>
        </w:rPr>
        <w:t>From Book to Edition. Philology in Ancient Greece</w:t>
      </w:r>
      <w:r w:rsidR="00E53D37" w:rsidRPr="00393060">
        <w:rPr>
          <w:szCs w:val="20"/>
        </w:rPr>
        <w:t>”</w:t>
      </w:r>
      <w:r w:rsidR="000D7BE2" w:rsidRPr="00393060">
        <w:rPr>
          <w:szCs w:val="20"/>
        </w:rPr>
        <w:t xml:space="preserve">, in: </w:t>
      </w:r>
      <w:r w:rsidR="00E53D37" w:rsidRPr="00393060">
        <w:rPr>
          <w:szCs w:val="20"/>
        </w:rPr>
        <w:t>S</w:t>
      </w:r>
      <w:r w:rsidR="00956E23" w:rsidRPr="00393060">
        <w:rPr>
          <w:szCs w:val="20"/>
        </w:rPr>
        <w:t>.</w:t>
      </w:r>
      <w:r w:rsidR="005D30D3" w:rsidRPr="00393060">
        <w:rPr>
          <w:szCs w:val="20"/>
        </w:rPr>
        <w:t xml:space="preserve"> Pollock /</w:t>
      </w:r>
      <w:r w:rsidR="00E53D37" w:rsidRPr="00393060">
        <w:rPr>
          <w:szCs w:val="20"/>
        </w:rPr>
        <w:t xml:space="preserve"> B</w:t>
      </w:r>
      <w:r w:rsidR="00956E23" w:rsidRPr="00393060">
        <w:rPr>
          <w:szCs w:val="20"/>
        </w:rPr>
        <w:t>.</w:t>
      </w:r>
      <w:r w:rsidR="00E53D37" w:rsidRPr="00393060">
        <w:rPr>
          <w:szCs w:val="20"/>
        </w:rPr>
        <w:t xml:space="preserve"> A. Elman</w:t>
      </w:r>
      <w:r w:rsidR="005D30D3" w:rsidRPr="00393060">
        <w:rPr>
          <w:szCs w:val="20"/>
        </w:rPr>
        <w:t xml:space="preserve"> /</w:t>
      </w:r>
      <w:r w:rsidR="00E53D37" w:rsidRPr="00393060">
        <w:rPr>
          <w:szCs w:val="20"/>
        </w:rPr>
        <w:t xml:space="preserve"> Ku-ming Kevin Chang (eds.),</w:t>
      </w:r>
      <w:r w:rsidR="00E53D37" w:rsidRPr="00393060">
        <w:rPr>
          <w:i/>
          <w:szCs w:val="20"/>
        </w:rPr>
        <w:t xml:space="preserve"> </w:t>
      </w:r>
      <w:r w:rsidR="00E53D37" w:rsidRPr="00393060">
        <w:rPr>
          <w:szCs w:val="20"/>
        </w:rPr>
        <w:t>“</w:t>
      </w:r>
      <w:r w:rsidR="000D7BE2" w:rsidRPr="00393060">
        <w:rPr>
          <w:szCs w:val="20"/>
        </w:rPr>
        <w:t>World Philology</w:t>
      </w:r>
      <w:r w:rsidR="00E53D37" w:rsidRPr="00393060">
        <w:rPr>
          <w:szCs w:val="20"/>
        </w:rPr>
        <w:t>”</w:t>
      </w:r>
      <w:r w:rsidR="000D7BE2" w:rsidRPr="00393060">
        <w:rPr>
          <w:szCs w:val="20"/>
        </w:rPr>
        <w:t>,</w:t>
      </w:r>
      <w:r w:rsidR="00E53D37" w:rsidRPr="00393060">
        <w:rPr>
          <w:szCs w:val="20"/>
        </w:rPr>
        <w:t xml:space="preserve"> </w:t>
      </w:r>
      <w:r w:rsidR="000D7BE2" w:rsidRPr="00393060">
        <w:rPr>
          <w:szCs w:val="20"/>
        </w:rPr>
        <w:t xml:space="preserve">Cambridge </w:t>
      </w:r>
      <w:r w:rsidR="00E53D37" w:rsidRPr="00393060">
        <w:rPr>
          <w:szCs w:val="20"/>
        </w:rPr>
        <w:t>(</w:t>
      </w:r>
      <w:r w:rsidR="000D7BE2" w:rsidRPr="00393060">
        <w:rPr>
          <w:szCs w:val="20"/>
        </w:rPr>
        <w:t>Mass.</w:t>
      </w:r>
      <w:r w:rsidR="00E53D37" w:rsidRPr="00393060">
        <w:rPr>
          <w:szCs w:val="20"/>
        </w:rPr>
        <w:t>)-</w:t>
      </w:r>
      <w:r w:rsidR="000D7BE2" w:rsidRPr="00393060">
        <w:rPr>
          <w:szCs w:val="20"/>
        </w:rPr>
        <w:t>London, 25-44.</w:t>
      </w:r>
    </w:p>
    <w:p w14:paraId="2A3DD85B" w14:textId="67770C92" w:rsidR="005722B2" w:rsidRPr="00393060" w:rsidRDefault="000D7BE2" w:rsidP="00780CEE">
      <w:pPr>
        <w:spacing w:line="276" w:lineRule="auto"/>
        <w:ind w:firstLine="0"/>
        <w:rPr>
          <w:szCs w:val="20"/>
        </w:rPr>
      </w:pPr>
      <w:r w:rsidRPr="00393060">
        <w:rPr>
          <w:szCs w:val="20"/>
        </w:rPr>
        <w:t>Montanari</w:t>
      </w:r>
      <w:r w:rsidR="002C45BB" w:rsidRPr="00393060">
        <w:rPr>
          <w:szCs w:val="20"/>
        </w:rPr>
        <w:t>, F</w:t>
      </w:r>
      <w:r w:rsidR="00A03ED5" w:rsidRPr="00393060">
        <w:rPr>
          <w:szCs w:val="20"/>
        </w:rPr>
        <w:t>.</w:t>
      </w:r>
      <w:r w:rsidRPr="00393060">
        <w:rPr>
          <w:szCs w:val="20"/>
        </w:rPr>
        <w:t xml:space="preserve"> </w:t>
      </w:r>
      <w:r w:rsidR="002C45BB" w:rsidRPr="00393060">
        <w:rPr>
          <w:szCs w:val="20"/>
        </w:rPr>
        <w:t>(</w:t>
      </w:r>
      <w:r w:rsidRPr="00393060">
        <w:rPr>
          <w:szCs w:val="20"/>
        </w:rPr>
        <w:t>2017</w:t>
      </w:r>
      <w:r w:rsidR="002C45BB" w:rsidRPr="00393060">
        <w:rPr>
          <w:szCs w:val="20"/>
        </w:rPr>
        <w:t xml:space="preserve">), </w:t>
      </w:r>
      <w:r w:rsidR="002C45BB" w:rsidRPr="00393060">
        <w:rPr>
          <w:i/>
          <w:szCs w:val="20"/>
        </w:rPr>
        <w:t>“</w:t>
      </w:r>
      <w:r w:rsidR="00471E66" w:rsidRPr="00393060">
        <w:rPr>
          <w:rFonts w:cs="Times New Roman"/>
          <w:i/>
          <w:szCs w:val="20"/>
        </w:rPr>
        <w:t>The Idea of History of Literature: the Beginnings in Ancient Greek Culture</w:t>
      </w:r>
      <w:r w:rsidR="002C45BB" w:rsidRPr="00393060">
        <w:rPr>
          <w:rFonts w:cs="Times New Roman"/>
          <w:i/>
          <w:szCs w:val="20"/>
        </w:rPr>
        <w:t>”</w:t>
      </w:r>
      <w:r w:rsidR="00471E66" w:rsidRPr="00393060">
        <w:rPr>
          <w:rFonts w:cs="Times New Roman"/>
          <w:szCs w:val="20"/>
        </w:rPr>
        <w:t xml:space="preserve">, in: </w:t>
      </w:r>
      <w:r w:rsidR="002C45BB" w:rsidRPr="00393060">
        <w:rPr>
          <w:rFonts w:cs="Times New Roman"/>
          <w:szCs w:val="20"/>
        </w:rPr>
        <w:t>J</w:t>
      </w:r>
      <w:r w:rsidR="00956E23" w:rsidRPr="00393060">
        <w:rPr>
          <w:rFonts w:cs="Times New Roman"/>
          <w:szCs w:val="20"/>
        </w:rPr>
        <w:t>.</w:t>
      </w:r>
      <w:r w:rsidR="002C45BB" w:rsidRPr="00393060">
        <w:rPr>
          <w:rFonts w:cs="Times New Roman"/>
          <w:szCs w:val="20"/>
        </w:rPr>
        <w:t xml:space="preserve"> Grethlein</w:t>
      </w:r>
      <w:r w:rsidR="005D30D3" w:rsidRPr="00393060">
        <w:rPr>
          <w:rFonts w:cs="Times New Roman"/>
          <w:szCs w:val="20"/>
        </w:rPr>
        <w:t xml:space="preserve"> /</w:t>
      </w:r>
      <w:r w:rsidR="002C45BB" w:rsidRPr="00393060">
        <w:rPr>
          <w:rFonts w:cs="Times New Roman"/>
          <w:szCs w:val="20"/>
        </w:rPr>
        <w:t xml:space="preserve"> A</w:t>
      </w:r>
      <w:r w:rsidR="00956E23" w:rsidRPr="00393060">
        <w:rPr>
          <w:rFonts w:cs="Times New Roman"/>
          <w:szCs w:val="20"/>
        </w:rPr>
        <w:t>.</w:t>
      </w:r>
      <w:r w:rsidR="002C45BB" w:rsidRPr="00393060">
        <w:rPr>
          <w:rFonts w:cs="Times New Roman"/>
          <w:szCs w:val="20"/>
        </w:rPr>
        <w:t xml:space="preserve"> Rengakos (eds.),</w:t>
      </w:r>
      <w:r w:rsidR="002C45BB" w:rsidRPr="00393060">
        <w:rPr>
          <w:rFonts w:cs="Times New Roman"/>
          <w:i/>
          <w:szCs w:val="20"/>
        </w:rPr>
        <w:t xml:space="preserve"> </w:t>
      </w:r>
      <w:r w:rsidR="00471E66" w:rsidRPr="00393060">
        <w:rPr>
          <w:rFonts w:cs="Times New Roman"/>
          <w:i/>
          <w:szCs w:val="20"/>
        </w:rPr>
        <w:t>Griechische Literaturgeschichtsschreibung. Traditionen, Probleme und Konzepte</w:t>
      </w:r>
      <w:r w:rsidR="00471E66" w:rsidRPr="00393060">
        <w:rPr>
          <w:rFonts w:cs="Times New Roman"/>
          <w:szCs w:val="20"/>
        </w:rPr>
        <w:t xml:space="preserve">, </w:t>
      </w:r>
      <w:r w:rsidR="002C45BB" w:rsidRPr="00393060">
        <w:rPr>
          <w:rFonts w:cs="Times New Roman"/>
          <w:szCs w:val="20"/>
        </w:rPr>
        <w:t>Berlin-</w:t>
      </w:r>
      <w:r w:rsidR="00471E66" w:rsidRPr="00393060">
        <w:rPr>
          <w:rFonts w:cs="Times New Roman"/>
          <w:szCs w:val="20"/>
        </w:rPr>
        <w:t>Boston, 153-169.</w:t>
      </w:r>
    </w:p>
    <w:p w14:paraId="21A1D967" w14:textId="10C7C988" w:rsidR="00307547" w:rsidRPr="00393060" w:rsidRDefault="00307547" w:rsidP="00780CEE">
      <w:pPr>
        <w:spacing w:line="276" w:lineRule="auto"/>
        <w:ind w:firstLine="0"/>
        <w:rPr>
          <w:szCs w:val="20"/>
        </w:rPr>
      </w:pPr>
      <w:r w:rsidRPr="00393060">
        <w:rPr>
          <w:szCs w:val="20"/>
        </w:rPr>
        <w:t>Montanari</w:t>
      </w:r>
      <w:r w:rsidR="002C45BB" w:rsidRPr="00393060">
        <w:rPr>
          <w:szCs w:val="20"/>
        </w:rPr>
        <w:t>, F</w:t>
      </w:r>
      <w:r w:rsidR="00A03ED5" w:rsidRPr="00393060">
        <w:rPr>
          <w:szCs w:val="20"/>
        </w:rPr>
        <w:t>.</w:t>
      </w:r>
      <w:r w:rsidR="002C45BB" w:rsidRPr="00393060">
        <w:rPr>
          <w:szCs w:val="20"/>
        </w:rPr>
        <w:t xml:space="preserve"> / </w:t>
      </w:r>
      <w:r w:rsidRPr="00393060">
        <w:rPr>
          <w:szCs w:val="20"/>
        </w:rPr>
        <w:t>Matthaios</w:t>
      </w:r>
      <w:r w:rsidR="002C45BB" w:rsidRPr="00393060">
        <w:rPr>
          <w:szCs w:val="20"/>
        </w:rPr>
        <w:t>, S</w:t>
      </w:r>
      <w:r w:rsidR="00A03ED5" w:rsidRPr="00393060">
        <w:rPr>
          <w:szCs w:val="20"/>
        </w:rPr>
        <w:t>.</w:t>
      </w:r>
      <w:r w:rsidR="002C45BB" w:rsidRPr="00393060">
        <w:rPr>
          <w:szCs w:val="20"/>
        </w:rPr>
        <w:t xml:space="preserve"> / </w:t>
      </w:r>
      <w:r w:rsidRPr="00393060">
        <w:rPr>
          <w:szCs w:val="20"/>
        </w:rPr>
        <w:t>Rengakos</w:t>
      </w:r>
      <w:r w:rsidR="002C45BB" w:rsidRPr="00393060">
        <w:rPr>
          <w:szCs w:val="20"/>
        </w:rPr>
        <w:t>, A</w:t>
      </w:r>
      <w:r w:rsidR="00A03ED5" w:rsidRPr="00393060">
        <w:rPr>
          <w:szCs w:val="20"/>
        </w:rPr>
        <w:t>. (eds.)</w:t>
      </w:r>
      <w:r w:rsidRPr="00393060">
        <w:rPr>
          <w:szCs w:val="20"/>
        </w:rPr>
        <w:t xml:space="preserve"> </w:t>
      </w:r>
      <w:r w:rsidR="002C45BB" w:rsidRPr="00393060">
        <w:rPr>
          <w:szCs w:val="20"/>
        </w:rPr>
        <w:t>(</w:t>
      </w:r>
      <w:r w:rsidRPr="00393060">
        <w:rPr>
          <w:szCs w:val="20"/>
        </w:rPr>
        <w:t>2015</w:t>
      </w:r>
      <w:r w:rsidR="002C45BB" w:rsidRPr="00393060">
        <w:rPr>
          <w:szCs w:val="20"/>
        </w:rPr>
        <w:t>)</w:t>
      </w:r>
      <w:proofErr w:type="gramStart"/>
      <w:r w:rsidR="002C45BB" w:rsidRPr="00393060">
        <w:rPr>
          <w:szCs w:val="20"/>
        </w:rPr>
        <w:t xml:space="preserve">, </w:t>
      </w:r>
      <w:r w:rsidR="000D7BE2" w:rsidRPr="00393060">
        <w:rPr>
          <w:i/>
          <w:szCs w:val="20"/>
        </w:rPr>
        <w:t>Brill</w:t>
      </w:r>
      <w:r w:rsidR="002C45BB" w:rsidRPr="00393060">
        <w:rPr>
          <w:i/>
          <w:szCs w:val="20"/>
        </w:rPr>
        <w:t>’</w:t>
      </w:r>
      <w:r w:rsidR="000D7BE2" w:rsidRPr="00393060">
        <w:rPr>
          <w:i/>
          <w:szCs w:val="20"/>
        </w:rPr>
        <w:t>s Companion to Ancient Greek Scholarship</w:t>
      </w:r>
      <w:r w:rsidR="000D7BE2" w:rsidRPr="00393060">
        <w:rPr>
          <w:szCs w:val="20"/>
        </w:rPr>
        <w:t>, I-II, Leiden-Boston.</w:t>
      </w:r>
      <w:proofErr w:type="gramEnd"/>
    </w:p>
    <w:p w14:paraId="591DFCB0" w14:textId="074B3F24" w:rsidR="006677E4" w:rsidRDefault="006677E4" w:rsidP="00780CEE">
      <w:pPr>
        <w:spacing w:line="276" w:lineRule="auto"/>
        <w:ind w:firstLine="0"/>
        <w:rPr>
          <w:szCs w:val="20"/>
        </w:rPr>
      </w:pPr>
      <w:r w:rsidRPr="00393060">
        <w:rPr>
          <w:szCs w:val="20"/>
        </w:rPr>
        <w:t>Montanari, F</w:t>
      </w:r>
      <w:r w:rsidR="00956E23" w:rsidRPr="00393060">
        <w:rPr>
          <w:szCs w:val="20"/>
        </w:rPr>
        <w:t>.</w:t>
      </w:r>
      <w:r w:rsidRPr="00393060">
        <w:rPr>
          <w:szCs w:val="20"/>
        </w:rPr>
        <w:t xml:space="preserve"> / Montana, F</w:t>
      </w:r>
      <w:r w:rsidR="00956E23" w:rsidRPr="00393060">
        <w:rPr>
          <w:szCs w:val="20"/>
        </w:rPr>
        <w:t>.</w:t>
      </w:r>
      <w:r w:rsidRPr="00393060">
        <w:rPr>
          <w:szCs w:val="20"/>
        </w:rPr>
        <w:t xml:space="preserve"> / Pagani, L</w:t>
      </w:r>
      <w:r w:rsidR="00956E23" w:rsidRPr="00393060">
        <w:rPr>
          <w:szCs w:val="20"/>
        </w:rPr>
        <w:t>.</w:t>
      </w:r>
      <w:r w:rsidRPr="00393060">
        <w:rPr>
          <w:szCs w:val="20"/>
        </w:rPr>
        <w:t xml:space="preserve"> (eds.) (</w:t>
      </w:r>
      <w:proofErr w:type="gramStart"/>
      <w:r w:rsidRPr="00393060">
        <w:rPr>
          <w:szCs w:val="20"/>
        </w:rPr>
        <w:t>in</w:t>
      </w:r>
      <w:proofErr w:type="gramEnd"/>
      <w:r w:rsidRPr="00393060">
        <w:rPr>
          <w:szCs w:val="20"/>
        </w:rPr>
        <w:t xml:space="preserve"> progress), </w:t>
      </w:r>
      <w:r w:rsidRPr="00393060">
        <w:rPr>
          <w:i/>
          <w:szCs w:val="20"/>
        </w:rPr>
        <w:t>Lexicon of Greek Grammarians of Antiquity</w:t>
      </w:r>
      <w:r w:rsidRPr="00393060">
        <w:rPr>
          <w:szCs w:val="20"/>
        </w:rPr>
        <w:t>, BrillOnline (http://referenceworks.brillonline.com/browse/lexicon-of-greek-grammarians-of-antiquity).</w:t>
      </w:r>
    </w:p>
    <w:p w14:paraId="63784A99" w14:textId="37B994E1" w:rsidR="006E2C85" w:rsidRPr="00393060" w:rsidRDefault="006E2C85" w:rsidP="00780CEE">
      <w:pPr>
        <w:spacing w:line="276" w:lineRule="auto"/>
        <w:ind w:firstLine="0"/>
        <w:rPr>
          <w:szCs w:val="20"/>
        </w:rPr>
      </w:pPr>
      <w:r>
        <w:rPr>
          <w:szCs w:val="20"/>
        </w:rPr>
        <w:t>Pagani, L. (forthcoming), “Interpretazioni di Omero in chiave tragica negli scolii all’</w:t>
      </w:r>
      <w:r w:rsidRPr="006E2C85">
        <w:rPr>
          <w:i/>
          <w:szCs w:val="20"/>
        </w:rPr>
        <w:t>Iliade</w:t>
      </w:r>
      <w:r>
        <w:rPr>
          <w:szCs w:val="20"/>
        </w:rPr>
        <w:t xml:space="preserve">”, in: </w:t>
      </w:r>
      <w:r w:rsidR="00AB1E92" w:rsidRPr="00AB1E92">
        <w:rPr>
          <w:i/>
          <w:szCs w:val="20"/>
        </w:rPr>
        <w:t xml:space="preserve">Atti </w:t>
      </w:r>
      <w:proofErr w:type="gramStart"/>
      <w:r w:rsidR="00AB1E92" w:rsidRPr="00AB1E92">
        <w:rPr>
          <w:i/>
          <w:szCs w:val="20"/>
        </w:rPr>
        <w:t>della</w:t>
      </w:r>
      <w:proofErr w:type="gramEnd"/>
      <w:r w:rsidR="00AB1E92" w:rsidRPr="00AB1E92">
        <w:rPr>
          <w:i/>
          <w:szCs w:val="20"/>
        </w:rPr>
        <w:t xml:space="preserve"> Giornata di studi di lessicografia e grammatica greca</w:t>
      </w:r>
      <w:r w:rsidR="00AB1E92">
        <w:rPr>
          <w:szCs w:val="20"/>
        </w:rPr>
        <w:t xml:space="preserve"> (Napoli, 29 maggio 2017).</w:t>
      </w:r>
    </w:p>
    <w:p w14:paraId="6E73D595" w14:textId="66CB600D" w:rsidR="00B650EE" w:rsidRPr="00393060" w:rsidRDefault="00B650EE" w:rsidP="00780CEE">
      <w:pPr>
        <w:spacing w:line="276" w:lineRule="auto"/>
        <w:ind w:firstLine="0"/>
        <w:rPr>
          <w:szCs w:val="20"/>
        </w:rPr>
      </w:pPr>
      <w:r w:rsidRPr="00393060">
        <w:rPr>
          <w:szCs w:val="20"/>
        </w:rPr>
        <w:t>Pfeiffer</w:t>
      </w:r>
      <w:r w:rsidR="00891549" w:rsidRPr="00393060">
        <w:rPr>
          <w:szCs w:val="20"/>
        </w:rPr>
        <w:t>, R</w:t>
      </w:r>
      <w:r w:rsidR="00956E23" w:rsidRPr="00393060">
        <w:rPr>
          <w:szCs w:val="20"/>
        </w:rPr>
        <w:t>.</w:t>
      </w:r>
      <w:r w:rsidRPr="00393060">
        <w:rPr>
          <w:szCs w:val="20"/>
        </w:rPr>
        <w:t xml:space="preserve"> </w:t>
      </w:r>
      <w:r w:rsidR="00891549" w:rsidRPr="00393060">
        <w:rPr>
          <w:szCs w:val="20"/>
        </w:rPr>
        <w:t>(</w:t>
      </w:r>
      <w:r w:rsidRPr="00393060">
        <w:rPr>
          <w:szCs w:val="20"/>
        </w:rPr>
        <w:t>1968</w:t>
      </w:r>
      <w:r w:rsidR="00891549" w:rsidRPr="00393060">
        <w:rPr>
          <w:szCs w:val="20"/>
        </w:rPr>
        <w:t>),</w:t>
      </w:r>
      <w:r w:rsidRPr="00393060">
        <w:rPr>
          <w:szCs w:val="20"/>
        </w:rPr>
        <w:t xml:space="preserve"> </w:t>
      </w:r>
      <w:r w:rsidRPr="00393060">
        <w:rPr>
          <w:i/>
          <w:iCs/>
          <w:szCs w:val="20"/>
        </w:rPr>
        <w:t>History of Classical Scholarship from the Beginning</w:t>
      </w:r>
      <w:r w:rsidR="00891549" w:rsidRPr="00393060">
        <w:rPr>
          <w:i/>
          <w:iCs/>
          <w:szCs w:val="20"/>
        </w:rPr>
        <w:t>s</w:t>
      </w:r>
      <w:r w:rsidRPr="00393060">
        <w:rPr>
          <w:i/>
          <w:iCs/>
          <w:szCs w:val="20"/>
        </w:rPr>
        <w:t xml:space="preserve"> to the End of the Hellenistic Age</w:t>
      </w:r>
      <w:r w:rsidRPr="00393060">
        <w:rPr>
          <w:szCs w:val="20"/>
        </w:rPr>
        <w:t>, Oxford</w:t>
      </w:r>
      <w:r w:rsidR="000D7BE2" w:rsidRPr="00393060">
        <w:rPr>
          <w:szCs w:val="20"/>
        </w:rPr>
        <w:t xml:space="preserve"> </w:t>
      </w:r>
      <w:r w:rsidR="00891549" w:rsidRPr="00393060">
        <w:rPr>
          <w:szCs w:val="20"/>
        </w:rPr>
        <w:t>(</w:t>
      </w:r>
      <w:r w:rsidR="000D7BE2" w:rsidRPr="00393060">
        <w:rPr>
          <w:szCs w:val="20"/>
        </w:rPr>
        <w:t xml:space="preserve">trad. it. </w:t>
      </w:r>
      <w:proofErr w:type="gramStart"/>
      <w:r w:rsidR="000D7BE2" w:rsidRPr="00393060">
        <w:rPr>
          <w:szCs w:val="20"/>
        </w:rPr>
        <w:t>Napoli 1973; zweite, durchgesehene Auflage München 1978).</w:t>
      </w:r>
      <w:proofErr w:type="gramEnd"/>
    </w:p>
    <w:p w14:paraId="6CD5B9AD" w14:textId="21B42FCF" w:rsidR="0047458E" w:rsidRPr="00393060" w:rsidRDefault="004C62D6" w:rsidP="00780CEE">
      <w:pPr>
        <w:spacing w:line="276" w:lineRule="auto"/>
        <w:ind w:firstLine="0"/>
        <w:rPr>
          <w:szCs w:val="20"/>
        </w:rPr>
      </w:pPr>
      <w:r w:rsidRPr="00393060">
        <w:rPr>
          <w:szCs w:val="20"/>
        </w:rPr>
        <w:t>Tocco, A</w:t>
      </w:r>
      <w:r w:rsidR="00956E23" w:rsidRPr="00393060">
        <w:rPr>
          <w:szCs w:val="20"/>
        </w:rPr>
        <w:t>.</w:t>
      </w:r>
      <w:r w:rsidRPr="00393060">
        <w:rPr>
          <w:szCs w:val="20"/>
        </w:rPr>
        <w:t xml:space="preserve"> (forthcoming), “‘New Music’ and early Peripatetic </w:t>
      </w:r>
      <w:r w:rsidR="00831BE7" w:rsidRPr="00393060">
        <w:rPr>
          <w:szCs w:val="20"/>
        </w:rPr>
        <w:t>S</w:t>
      </w:r>
      <w:r w:rsidRPr="00393060">
        <w:rPr>
          <w:szCs w:val="20"/>
        </w:rPr>
        <w:t xml:space="preserve">cholarship: the ‘degeneration’ of Music as a Historiographical Paradigm”, in: </w:t>
      </w:r>
      <w:r w:rsidRPr="00393060">
        <w:rPr>
          <w:i/>
          <w:szCs w:val="20"/>
        </w:rPr>
        <w:t>Greek and Roman Musical Studies</w:t>
      </w:r>
      <w:r w:rsidRPr="00393060">
        <w:rPr>
          <w:szCs w:val="20"/>
        </w:rPr>
        <w:t xml:space="preserve"> 7 (1).</w:t>
      </w:r>
    </w:p>
    <w:sectPr w:rsidR="0047458E" w:rsidRPr="00393060" w:rsidSect="004705FA">
      <w:footerReference w:type="even" r:id="rId8"/>
      <w:footerReference w:type="default" r:id="rId9"/>
      <w:pgSz w:w="11900" w:h="16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83193A" w14:textId="77777777" w:rsidR="00A26D3C" w:rsidRDefault="00A26D3C" w:rsidP="003E3EED">
      <w:r>
        <w:separator/>
      </w:r>
    </w:p>
  </w:endnote>
  <w:endnote w:type="continuationSeparator" w:id="0">
    <w:p w14:paraId="15F4C39A" w14:textId="77777777" w:rsidR="00A26D3C" w:rsidRDefault="00A26D3C" w:rsidP="003E3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NTEditorial">
    <w:altName w:val="Cambria"/>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D3654" w14:textId="77777777" w:rsidR="001D2070" w:rsidRDefault="005D514E" w:rsidP="00CD15F8">
    <w:pPr>
      <w:pStyle w:val="Pidipagina"/>
      <w:framePr w:wrap="around" w:vAnchor="text" w:hAnchor="margin" w:xAlign="right" w:y="1"/>
      <w:rPr>
        <w:rStyle w:val="Numeropagina"/>
      </w:rPr>
    </w:pPr>
    <w:r>
      <w:rPr>
        <w:rStyle w:val="Numeropagina"/>
      </w:rPr>
      <w:fldChar w:fldCharType="begin"/>
    </w:r>
    <w:r w:rsidR="001D2070">
      <w:rPr>
        <w:rStyle w:val="Numeropagina"/>
      </w:rPr>
      <w:instrText xml:space="preserve">PAGE  </w:instrText>
    </w:r>
    <w:r>
      <w:rPr>
        <w:rStyle w:val="Numeropagina"/>
      </w:rPr>
      <w:fldChar w:fldCharType="end"/>
    </w:r>
  </w:p>
  <w:p w14:paraId="03DA1999" w14:textId="77777777" w:rsidR="001D2070" w:rsidRDefault="001D2070">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CA0CEB" w14:textId="77777777" w:rsidR="001D2070" w:rsidRDefault="005D514E" w:rsidP="00CD15F8">
    <w:pPr>
      <w:pStyle w:val="Pidipagina"/>
      <w:framePr w:wrap="around" w:vAnchor="text" w:hAnchor="margin" w:xAlign="right" w:y="1"/>
      <w:rPr>
        <w:rStyle w:val="Numeropagina"/>
      </w:rPr>
    </w:pPr>
    <w:r>
      <w:rPr>
        <w:rStyle w:val="Numeropagina"/>
      </w:rPr>
      <w:fldChar w:fldCharType="begin"/>
    </w:r>
    <w:r w:rsidR="001D2070">
      <w:rPr>
        <w:rStyle w:val="Numeropagina"/>
      </w:rPr>
      <w:instrText xml:space="preserve">PAGE  </w:instrText>
    </w:r>
    <w:r>
      <w:rPr>
        <w:rStyle w:val="Numeropagina"/>
      </w:rPr>
      <w:fldChar w:fldCharType="separate"/>
    </w:r>
    <w:r w:rsidR="001F1CF8">
      <w:rPr>
        <w:rStyle w:val="Numeropagina"/>
        <w:noProof/>
      </w:rPr>
      <w:t>7</w:t>
    </w:r>
    <w:r>
      <w:rPr>
        <w:rStyle w:val="Numeropagina"/>
      </w:rPr>
      <w:fldChar w:fldCharType="end"/>
    </w:r>
  </w:p>
  <w:p w14:paraId="4C5E99CB" w14:textId="77777777" w:rsidR="001D2070" w:rsidRDefault="001D2070">
    <w:pPr>
      <w:pStyle w:val="Pidipa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70C1F2" w14:textId="77777777" w:rsidR="00A26D3C" w:rsidRDefault="00A26D3C" w:rsidP="003E3EED">
      <w:r>
        <w:separator/>
      </w:r>
    </w:p>
  </w:footnote>
  <w:footnote w:type="continuationSeparator" w:id="0">
    <w:p w14:paraId="63FA3143" w14:textId="77777777" w:rsidR="00A26D3C" w:rsidRDefault="00A26D3C" w:rsidP="003E3EED">
      <w:r>
        <w:continuationSeparator/>
      </w:r>
    </w:p>
  </w:footnote>
  <w:footnote w:id="1">
    <w:p w14:paraId="2BC4CA15" w14:textId="77777777" w:rsidR="001D2070" w:rsidRPr="00771438" w:rsidRDefault="001D2070" w:rsidP="00456CE1">
      <w:pPr>
        <w:pStyle w:val="Testonotaapidipagina"/>
        <w:spacing w:before="0" w:line="276" w:lineRule="auto"/>
        <w:rPr>
          <w:lang w:val="it-IT"/>
        </w:rPr>
      </w:pPr>
      <w:r w:rsidRPr="00771438">
        <w:rPr>
          <w:rStyle w:val="Rimandonotaapidipagina"/>
        </w:rPr>
        <w:footnoteRef/>
      </w:r>
      <w:r w:rsidRPr="00771438">
        <w:t xml:space="preserve"> </w:t>
      </w:r>
      <w:r>
        <w:t xml:space="preserve">A series of meetings were held </w:t>
      </w:r>
      <w:r w:rsidRPr="00AD2472">
        <w:rPr>
          <w:i/>
        </w:rPr>
        <w:t>in itinere</w:t>
      </w:r>
      <w:r>
        <w:t>, at Venice</w:t>
      </w:r>
      <w:r w:rsidRPr="00771438">
        <w:t xml:space="preserve"> (</w:t>
      </w:r>
      <w:r w:rsidRPr="00771438">
        <w:rPr>
          <w:rFonts w:cstheme="majorHAnsi"/>
          <w:lang w:val="it-IT"/>
        </w:rPr>
        <w:t xml:space="preserve">16 </w:t>
      </w:r>
      <w:r>
        <w:rPr>
          <w:rFonts w:cstheme="majorHAnsi"/>
          <w:lang w:val="it-IT"/>
        </w:rPr>
        <w:t>May 2013), Geno</w:t>
      </w:r>
      <w:r w:rsidRPr="00771438">
        <w:rPr>
          <w:rFonts w:cstheme="majorHAnsi"/>
          <w:lang w:val="it-IT"/>
        </w:rPr>
        <w:t xml:space="preserve">a (12 </w:t>
      </w:r>
      <w:r>
        <w:rPr>
          <w:rFonts w:cstheme="majorHAnsi"/>
          <w:lang w:val="it-IT"/>
        </w:rPr>
        <w:t xml:space="preserve">May 2014), and </w:t>
      </w:r>
      <w:r w:rsidRPr="00771438">
        <w:rPr>
          <w:rFonts w:cstheme="majorHAnsi"/>
          <w:lang w:val="it-IT"/>
        </w:rPr>
        <w:t xml:space="preserve">Messina (11 </w:t>
      </w:r>
      <w:r>
        <w:rPr>
          <w:rFonts w:cstheme="majorHAnsi"/>
          <w:lang w:val="it-IT"/>
        </w:rPr>
        <w:t>May</w:t>
      </w:r>
      <w:r w:rsidRPr="00771438">
        <w:rPr>
          <w:rFonts w:cstheme="majorHAnsi"/>
          <w:lang w:val="it-IT"/>
        </w:rPr>
        <w:t xml:space="preserve"> 2015)</w:t>
      </w:r>
      <w:r>
        <w:t>, and the end of</w:t>
      </w:r>
      <w:r w:rsidR="004B5545">
        <w:t xml:space="preserve"> the road was marked </w:t>
      </w:r>
      <w:r>
        <w:t>by the final conference at Bologna (</w:t>
      </w:r>
      <w:r w:rsidR="00AC44AC">
        <w:t>23–</w:t>
      </w:r>
      <w:r w:rsidRPr="00771438">
        <w:t xml:space="preserve">25 </w:t>
      </w:r>
      <w:r>
        <w:t>May</w:t>
      </w:r>
      <w:r w:rsidRPr="00771438">
        <w:t xml:space="preserve"> 2016)</w:t>
      </w:r>
      <w:r>
        <w:t xml:space="preserve">, the majority of </w:t>
      </w:r>
      <w:r w:rsidRPr="00B3687B">
        <w:t xml:space="preserve">contributions </w:t>
      </w:r>
      <w:r w:rsidR="004B5545" w:rsidRPr="00B3687B">
        <w:t>to which</w:t>
      </w:r>
      <w:r w:rsidR="004B5545">
        <w:t xml:space="preserve"> </w:t>
      </w:r>
      <w:r>
        <w:t>are collected in the present volume.</w:t>
      </w:r>
    </w:p>
  </w:footnote>
  <w:footnote w:id="2">
    <w:p w14:paraId="378962BE" w14:textId="13B76746" w:rsidR="001D2070" w:rsidRPr="0096003C" w:rsidRDefault="001D2070" w:rsidP="00456CE1">
      <w:pPr>
        <w:pStyle w:val="Testonotaapidipagina"/>
        <w:spacing w:before="0" w:line="276" w:lineRule="auto"/>
        <w:rPr>
          <w:lang w:val="it-IT"/>
        </w:rPr>
      </w:pPr>
      <w:r>
        <w:rPr>
          <w:rStyle w:val="Rimandonotaapidipagina"/>
        </w:rPr>
        <w:footnoteRef/>
      </w:r>
      <w:r w:rsidRPr="0096003C">
        <w:rPr>
          <w:lang w:val="it-IT"/>
        </w:rPr>
        <w:t xml:space="preserve"> </w:t>
      </w:r>
      <w:proofErr w:type="gramStart"/>
      <w:r>
        <w:rPr>
          <w:lang w:val="it-IT"/>
        </w:rPr>
        <w:t>I</w:t>
      </w:r>
      <w:proofErr w:type="gramEnd"/>
      <w:r>
        <w:rPr>
          <w:lang w:val="it-IT"/>
        </w:rPr>
        <w:t xml:space="preserve"> have in mind some </w:t>
      </w:r>
      <w:r w:rsidR="004B5545">
        <w:rPr>
          <w:lang w:val="it-IT"/>
        </w:rPr>
        <w:t>peculiarities</w:t>
      </w:r>
      <w:r>
        <w:rPr>
          <w:lang w:val="it-IT"/>
        </w:rPr>
        <w:t xml:space="preserve"> </w:t>
      </w:r>
      <w:r w:rsidR="004B5545">
        <w:rPr>
          <w:lang w:val="it-IT"/>
        </w:rPr>
        <w:t>that have emerged</w:t>
      </w:r>
      <w:r>
        <w:rPr>
          <w:lang w:val="it-IT"/>
        </w:rPr>
        <w:t xml:space="preserve"> from </w:t>
      </w:r>
      <w:r w:rsidRPr="00B3687B">
        <w:rPr>
          <w:lang w:val="it-IT"/>
        </w:rPr>
        <w:t>ERC calls in</w:t>
      </w:r>
      <w:r>
        <w:rPr>
          <w:lang w:val="it-IT"/>
        </w:rPr>
        <w:t xml:space="preserve"> r</w:t>
      </w:r>
      <w:r w:rsidR="004B5545">
        <w:rPr>
          <w:lang w:val="it-IT"/>
        </w:rPr>
        <w:t>e</w:t>
      </w:r>
      <w:r>
        <w:rPr>
          <w:lang w:val="it-IT"/>
        </w:rPr>
        <w:t>cent years, but these are certainly n</w:t>
      </w:r>
      <w:r w:rsidR="004B5545">
        <w:rPr>
          <w:lang w:val="it-IT"/>
        </w:rPr>
        <w:t xml:space="preserve">ot the only cases of perplexing </w:t>
      </w:r>
      <w:r>
        <w:rPr>
          <w:lang w:val="it-IT"/>
        </w:rPr>
        <w:t xml:space="preserve">funding decisions, which produce results of rather dubious value and are thus a </w:t>
      </w:r>
      <w:r w:rsidR="00890794">
        <w:rPr>
          <w:lang w:val="it-IT"/>
        </w:rPr>
        <w:t>very poor</w:t>
      </w:r>
      <w:r>
        <w:rPr>
          <w:lang w:val="it-IT"/>
        </w:rPr>
        <w:t xml:space="preserve"> use of resources.</w:t>
      </w:r>
    </w:p>
  </w:footnote>
  <w:footnote w:id="3">
    <w:p w14:paraId="2C9DE812" w14:textId="5A0F1A59" w:rsidR="001D2070" w:rsidRPr="0009364C" w:rsidRDefault="001D2070" w:rsidP="00456CE1">
      <w:pPr>
        <w:pStyle w:val="Testonotaapidipagina"/>
        <w:spacing w:before="0" w:line="276" w:lineRule="auto"/>
        <w:rPr>
          <w:lang w:val="it-IT"/>
        </w:rPr>
      </w:pPr>
      <w:r>
        <w:rPr>
          <w:rStyle w:val="Rimandonotaapidipagina"/>
        </w:rPr>
        <w:footnoteRef/>
      </w:r>
      <w:r w:rsidRPr="000D7BE2">
        <w:rPr>
          <w:lang w:val="it-IT"/>
        </w:rPr>
        <w:t xml:space="preserve"> Pfeiffer 1968; </w:t>
      </w:r>
      <w:r>
        <w:rPr>
          <w:lang w:val="it-IT"/>
        </w:rPr>
        <w:t xml:space="preserve">a general </w:t>
      </w:r>
      <w:r w:rsidR="00994E38">
        <w:rPr>
          <w:lang w:val="it-IT"/>
        </w:rPr>
        <w:t>reassessment</w:t>
      </w:r>
      <w:r w:rsidRPr="000D7BE2">
        <w:rPr>
          <w:lang w:val="it-IT"/>
        </w:rPr>
        <w:t xml:space="preserve"> in Montanari 1994.</w:t>
      </w:r>
    </w:p>
  </w:footnote>
  <w:footnote w:id="4">
    <w:p w14:paraId="40DCB43C" w14:textId="77777777" w:rsidR="001D2070" w:rsidRPr="00111A18" w:rsidRDefault="001D2070" w:rsidP="00456CE1">
      <w:pPr>
        <w:pStyle w:val="Testonotaapidipagina"/>
        <w:spacing w:before="0" w:line="276" w:lineRule="auto"/>
      </w:pPr>
      <w:r>
        <w:rPr>
          <w:rStyle w:val="Rimandonotaapidipagina"/>
        </w:rPr>
        <w:footnoteRef/>
      </w:r>
      <w:r>
        <w:t xml:space="preserve"> </w:t>
      </w:r>
      <w:r w:rsidRPr="005522DB">
        <w:t>Montanar</w:t>
      </w:r>
      <w:r>
        <w:t>i/Matthaios/Rengakos 2015.</w:t>
      </w:r>
    </w:p>
  </w:footnote>
  <w:footnote w:id="5">
    <w:p w14:paraId="6DFB3663" w14:textId="77777777" w:rsidR="001D2070" w:rsidRPr="004A7F65" w:rsidRDefault="001D2070" w:rsidP="00456CE1">
      <w:pPr>
        <w:pStyle w:val="Testonotaapidipagina"/>
        <w:spacing w:before="0" w:line="276" w:lineRule="auto"/>
        <w:rPr>
          <w:lang w:val="it-IT"/>
        </w:rPr>
      </w:pPr>
      <w:r>
        <w:rPr>
          <w:rStyle w:val="Rimandonotaapidipagina"/>
        </w:rPr>
        <w:footnoteRef/>
      </w:r>
      <w:r w:rsidRPr="000D7BE2">
        <w:rPr>
          <w:lang w:val="it-IT"/>
        </w:rPr>
        <w:t xml:space="preserve"> </w:t>
      </w:r>
      <w:proofErr w:type="gramStart"/>
      <w:r>
        <w:rPr>
          <w:lang w:val="it-IT"/>
        </w:rPr>
        <w:t>See Montanari 2012, 2014, and</w:t>
      </w:r>
      <w:r w:rsidRPr="000D7BE2">
        <w:rPr>
          <w:lang w:val="it-IT"/>
        </w:rPr>
        <w:t xml:space="preserve"> 2017, </w:t>
      </w:r>
      <w:r>
        <w:rPr>
          <w:lang w:val="it-IT"/>
        </w:rPr>
        <w:t>to which I refer for further bibliography</w:t>
      </w:r>
      <w:r w:rsidRPr="000D7BE2">
        <w:rPr>
          <w:lang w:val="it-IT"/>
        </w:rPr>
        <w:t>.</w:t>
      </w:r>
      <w:proofErr w:type="gramEnd"/>
    </w:p>
  </w:footnote>
  <w:footnote w:id="6">
    <w:p w14:paraId="596276F0" w14:textId="77777777" w:rsidR="001D2070" w:rsidRPr="005522DB" w:rsidRDefault="001D2070" w:rsidP="00456CE1">
      <w:pPr>
        <w:pStyle w:val="Testonotaapidipagina"/>
        <w:spacing w:before="0" w:line="276" w:lineRule="auto"/>
        <w:rPr>
          <w:lang w:val="it-IT"/>
        </w:rPr>
      </w:pPr>
      <w:r>
        <w:rPr>
          <w:rStyle w:val="Rimandonotaapidipagina"/>
        </w:rPr>
        <w:footnoteRef/>
      </w:r>
      <w:r w:rsidRPr="000D7BE2">
        <w:rPr>
          <w:lang w:val="it-IT"/>
        </w:rPr>
        <w:t xml:space="preserve"> </w:t>
      </w:r>
      <w:r>
        <w:rPr>
          <w:lang w:val="it-IT"/>
        </w:rPr>
        <w:t>Montanari 2017.</w:t>
      </w:r>
    </w:p>
  </w:footnote>
  <w:footnote w:id="7">
    <w:p w14:paraId="3179C282" w14:textId="77777777" w:rsidR="001D2070" w:rsidRPr="00015FD0" w:rsidRDefault="001D2070" w:rsidP="00456CE1">
      <w:pPr>
        <w:pStyle w:val="Testonotaapidipagina"/>
        <w:spacing w:before="0" w:line="276" w:lineRule="auto"/>
        <w:rPr>
          <w:lang w:val="it-IT"/>
        </w:rPr>
      </w:pPr>
      <w:r>
        <w:rPr>
          <w:rStyle w:val="Rimandonotaapidipagina"/>
        </w:rPr>
        <w:footnoteRef/>
      </w:r>
      <w:r>
        <w:t xml:space="preserve"> </w:t>
      </w:r>
      <w:proofErr w:type="gramStart"/>
      <w:r>
        <w:rPr>
          <w:lang w:val="it-IT"/>
        </w:rPr>
        <w:t xml:space="preserve">Bouchard 2016, </w:t>
      </w:r>
      <w:r w:rsidR="00AC44AC">
        <w:rPr>
          <w:lang w:val="it-IT"/>
        </w:rPr>
        <w:t xml:space="preserve">to be read with the help of </w:t>
      </w:r>
      <w:r w:rsidRPr="00A76681">
        <w:t>Montana 2017</w:t>
      </w:r>
      <w:r>
        <w:t xml:space="preserve">, which </w:t>
      </w:r>
      <w:r w:rsidR="00AC44AC">
        <w:t>brings</w:t>
      </w:r>
      <w:r>
        <w:t xml:space="preserve"> the crucial aspects</w:t>
      </w:r>
      <w:r w:rsidR="00AC44AC">
        <w:t xml:space="preserve"> into focus</w:t>
      </w:r>
      <w:r>
        <w:t>.</w:t>
      </w:r>
      <w:proofErr w:type="gramEnd"/>
    </w:p>
  </w:footnote>
  <w:footnote w:id="8">
    <w:p w14:paraId="2727CF98" w14:textId="2B833440" w:rsidR="001D2070" w:rsidRPr="0009364C" w:rsidRDefault="001D2070" w:rsidP="00456CE1">
      <w:pPr>
        <w:pStyle w:val="Testonotaapidipagina"/>
        <w:spacing w:before="0" w:line="276" w:lineRule="auto"/>
      </w:pPr>
      <w:r>
        <w:rPr>
          <w:rStyle w:val="Rimandonotaapidipagina"/>
        </w:rPr>
        <w:footnoteRef/>
      </w:r>
      <w:r>
        <w:t xml:space="preserve"> </w:t>
      </w:r>
      <w:proofErr w:type="gramStart"/>
      <w:r>
        <w:t>Montanari 2000, 2012, 2014; Bacigalupo 2018.</w:t>
      </w:r>
      <w:proofErr w:type="gramEnd"/>
      <w:r w:rsidR="006E2C85">
        <w:t xml:space="preserve"> </w:t>
      </w:r>
      <w:proofErr w:type="gramStart"/>
      <w:r w:rsidR="006E2C85">
        <w:t>A slightly different approach in Pagani (forthcoming).</w:t>
      </w:r>
      <w:proofErr w:type="gramEnd"/>
    </w:p>
  </w:footnote>
  <w:footnote w:id="9">
    <w:p w14:paraId="3D53AFF1" w14:textId="77777777" w:rsidR="001D2070" w:rsidRPr="005522DB" w:rsidRDefault="001D2070" w:rsidP="00456CE1">
      <w:pPr>
        <w:pStyle w:val="Testonotaapidipagina"/>
        <w:spacing w:before="0" w:line="276" w:lineRule="auto"/>
      </w:pPr>
      <w:r>
        <w:rPr>
          <w:rStyle w:val="Rimandonotaapidipagina"/>
        </w:rPr>
        <w:footnoteRef/>
      </w:r>
      <w:r>
        <w:t xml:space="preserve"> E.g. Tocco (forthcoming) studies </w:t>
      </w:r>
      <w:r w:rsidRPr="00AE211D">
        <w:t>the Peripatetic interest in the history of music as a scholarly field of inquiry</w:t>
      </w:r>
      <w:r>
        <w:t>.</w:t>
      </w:r>
    </w:p>
  </w:footnote>
  <w:footnote w:id="10">
    <w:p w14:paraId="4E919375" w14:textId="77777777" w:rsidR="001D2070" w:rsidRPr="0009364C" w:rsidRDefault="001D2070" w:rsidP="00456CE1">
      <w:pPr>
        <w:pStyle w:val="Testonotaapidipagina"/>
        <w:spacing w:before="0" w:line="276" w:lineRule="auto"/>
        <w:rPr>
          <w:lang w:val="it-IT"/>
        </w:rPr>
      </w:pPr>
      <w:r>
        <w:rPr>
          <w:rStyle w:val="Rimandonotaapidipagina"/>
        </w:rPr>
        <w:footnoteRef/>
      </w:r>
      <w:r w:rsidRPr="000D7BE2">
        <w:rPr>
          <w:lang w:val="it-IT"/>
        </w:rPr>
        <w:t xml:space="preserve"> </w:t>
      </w:r>
      <w:proofErr w:type="gramStart"/>
      <w:r>
        <w:rPr>
          <w:lang w:val="it-IT"/>
        </w:rPr>
        <w:t>I</w:t>
      </w:r>
      <w:proofErr w:type="gramEnd"/>
      <w:r>
        <w:rPr>
          <w:lang w:val="it-IT"/>
        </w:rPr>
        <w:t xml:space="preserve"> have developed these ideas in some recent works: Montanari 2015a, 2015b, 2015c, to which I refer for a more detailed discussion and for the bibliography; cf. Montana 2012; see also </w:t>
      </w:r>
      <w:r w:rsidRPr="0090062A">
        <w:rPr>
          <w:highlight w:val="yellow"/>
          <w:lang w:val="it-IT"/>
        </w:rPr>
        <w:t xml:space="preserve">nn. </w:t>
      </w:r>
      <w:r w:rsidRPr="00C17465">
        <w:rPr>
          <w:highlight w:val="yellow"/>
          <w:lang w:val="it-IT"/>
        </w:rPr>
        <w:t>8</w:t>
      </w:r>
      <w:r>
        <w:rPr>
          <w:highlight w:val="yellow"/>
          <w:lang w:val="it-IT"/>
        </w:rPr>
        <w:t xml:space="preserve"> and</w:t>
      </w:r>
      <w:r w:rsidRPr="00C17465">
        <w:rPr>
          <w:highlight w:val="yellow"/>
          <w:lang w:val="it-IT"/>
        </w:rPr>
        <w:t xml:space="preserve"> 9</w:t>
      </w:r>
      <w:r w:rsidRPr="000D7BE2">
        <w:rPr>
          <w:lang w:val="it-IT"/>
        </w:rPr>
        <w:t>.</w:t>
      </w:r>
    </w:p>
  </w:footnote>
  <w:footnote w:id="11">
    <w:p w14:paraId="41D2C05A" w14:textId="77777777" w:rsidR="001D2070" w:rsidRDefault="001D2070" w:rsidP="00456CE1">
      <w:pPr>
        <w:pStyle w:val="Testonotaapidipagina"/>
        <w:spacing w:before="0" w:line="276" w:lineRule="auto"/>
      </w:pPr>
      <w:r>
        <w:rPr>
          <w:rStyle w:val="Rimandonotaapidipagina"/>
        </w:rPr>
        <w:footnoteRef/>
      </w:r>
      <w:r>
        <w:t xml:space="preserve"> A prosopographical collection of figures important in the sphere of philology and scholarship in a broad sense in the ancient Greek world is presented in Montanari/Montana/Pagani (in progress).</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482887F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Aria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Aria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37EA3CA9"/>
    <w:multiLevelType w:val="multilevel"/>
    <w:tmpl w:val="CE7A9DD4"/>
    <w:lvl w:ilvl="0">
      <w:start w:val="1"/>
      <w:numFmt w:val="decimal"/>
      <w:lvlText w:val="%1)"/>
      <w:lvlJc w:val="left"/>
      <w:pPr>
        <w:tabs>
          <w:tab w:val="num" w:pos="720"/>
        </w:tabs>
        <w:ind w:left="720" w:hanging="360"/>
      </w:pPr>
      <w:rPr>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7FE3"/>
    <w:rsid w:val="00002CB8"/>
    <w:rsid w:val="000036B8"/>
    <w:rsid w:val="00004524"/>
    <w:rsid w:val="00005CEC"/>
    <w:rsid w:val="0001394B"/>
    <w:rsid w:val="00015654"/>
    <w:rsid w:val="00015FD0"/>
    <w:rsid w:val="00016ED5"/>
    <w:rsid w:val="00017D27"/>
    <w:rsid w:val="00021F14"/>
    <w:rsid w:val="00022A0F"/>
    <w:rsid w:val="00030401"/>
    <w:rsid w:val="0003191C"/>
    <w:rsid w:val="00032E54"/>
    <w:rsid w:val="000375B4"/>
    <w:rsid w:val="000613B7"/>
    <w:rsid w:val="00062237"/>
    <w:rsid w:val="00064B37"/>
    <w:rsid w:val="000655CF"/>
    <w:rsid w:val="0006588F"/>
    <w:rsid w:val="0006784E"/>
    <w:rsid w:val="000719A8"/>
    <w:rsid w:val="00081E51"/>
    <w:rsid w:val="0008254C"/>
    <w:rsid w:val="000854D3"/>
    <w:rsid w:val="000856FE"/>
    <w:rsid w:val="0009364C"/>
    <w:rsid w:val="00093CC5"/>
    <w:rsid w:val="000A3B07"/>
    <w:rsid w:val="000B199B"/>
    <w:rsid w:val="000B225F"/>
    <w:rsid w:val="000C66B1"/>
    <w:rsid w:val="000D7BE2"/>
    <w:rsid w:val="000E163C"/>
    <w:rsid w:val="000F0723"/>
    <w:rsid w:val="000F23AA"/>
    <w:rsid w:val="000F265B"/>
    <w:rsid w:val="000F7F51"/>
    <w:rsid w:val="00102515"/>
    <w:rsid w:val="00102BE9"/>
    <w:rsid w:val="00103D04"/>
    <w:rsid w:val="001075E5"/>
    <w:rsid w:val="001078F7"/>
    <w:rsid w:val="00110501"/>
    <w:rsid w:val="00111A18"/>
    <w:rsid w:val="00115006"/>
    <w:rsid w:val="0012009B"/>
    <w:rsid w:val="00124EBC"/>
    <w:rsid w:val="001256D3"/>
    <w:rsid w:val="00127000"/>
    <w:rsid w:val="00135B6C"/>
    <w:rsid w:val="001445F2"/>
    <w:rsid w:val="0014650C"/>
    <w:rsid w:val="0015104C"/>
    <w:rsid w:val="00151100"/>
    <w:rsid w:val="001544E3"/>
    <w:rsid w:val="00156D81"/>
    <w:rsid w:val="001603BA"/>
    <w:rsid w:val="001674ED"/>
    <w:rsid w:val="00167B76"/>
    <w:rsid w:val="00175DE3"/>
    <w:rsid w:val="00177796"/>
    <w:rsid w:val="00177C51"/>
    <w:rsid w:val="00177D63"/>
    <w:rsid w:val="001808FD"/>
    <w:rsid w:val="00183F99"/>
    <w:rsid w:val="001915FC"/>
    <w:rsid w:val="00191868"/>
    <w:rsid w:val="00192BF5"/>
    <w:rsid w:val="0019368D"/>
    <w:rsid w:val="00193E9D"/>
    <w:rsid w:val="001A0B56"/>
    <w:rsid w:val="001B2BAF"/>
    <w:rsid w:val="001B4CFA"/>
    <w:rsid w:val="001C1A75"/>
    <w:rsid w:val="001C50D5"/>
    <w:rsid w:val="001C5FB6"/>
    <w:rsid w:val="001C75F0"/>
    <w:rsid w:val="001D1D3D"/>
    <w:rsid w:val="001D2070"/>
    <w:rsid w:val="001E0181"/>
    <w:rsid w:val="001E0E65"/>
    <w:rsid w:val="001E627C"/>
    <w:rsid w:val="001F1CF8"/>
    <w:rsid w:val="001F4923"/>
    <w:rsid w:val="001F6485"/>
    <w:rsid w:val="00200668"/>
    <w:rsid w:val="00205DA5"/>
    <w:rsid w:val="002066A8"/>
    <w:rsid w:val="00213340"/>
    <w:rsid w:val="00214D3F"/>
    <w:rsid w:val="0021632E"/>
    <w:rsid w:val="002365F2"/>
    <w:rsid w:val="00240C2E"/>
    <w:rsid w:val="002478BA"/>
    <w:rsid w:val="00251A18"/>
    <w:rsid w:val="002524F5"/>
    <w:rsid w:val="002565D1"/>
    <w:rsid w:val="00257D84"/>
    <w:rsid w:val="00260031"/>
    <w:rsid w:val="002664E6"/>
    <w:rsid w:val="00266DC1"/>
    <w:rsid w:val="0027086D"/>
    <w:rsid w:val="002777F9"/>
    <w:rsid w:val="00281A27"/>
    <w:rsid w:val="00295C71"/>
    <w:rsid w:val="0029626E"/>
    <w:rsid w:val="002A6469"/>
    <w:rsid w:val="002B0B33"/>
    <w:rsid w:val="002B2EF4"/>
    <w:rsid w:val="002B5865"/>
    <w:rsid w:val="002B5AA9"/>
    <w:rsid w:val="002C36B5"/>
    <w:rsid w:val="002C45BB"/>
    <w:rsid w:val="002C5F98"/>
    <w:rsid w:val="002D0F8A"/>
    <w:rsid w:val="002E54C0"/>
    <w:rsid w:val="002E55BB"/>
    <w:rsid w:val="002F0038"/>
    <w:rsid w:val="002F14B9"/>
    <w:rsid w:val="002F4138"/>
    <w:rsid w:val="002F6555"/>
    <w:rsid w:val="00300450"/>
    <w:rsid w:val="0030236D"/>
    <w:rsid w:val="00307547"/>
    <w:rsid w:val="0030773D"/>
    <w:rsid w:val="0031218D"/>
    <w:rsid w:val="00314EE1"/>
    <w:rsid w:val="00320406"/>
    <w:rsid w:val="00330D8B"/>
    <w:rsid w:val="00332DBB"/>
    <w:rsid w:val="0033451B"/>
    <w:rsid w:val="003445CC"/>
    <w:rsid w:val="003527A4"/>
    <w:rsid w:val="00367C5E"/>
    <w:rsid w:val="00371D39"/>
    <w:rsid w:val="00372D73"/>
    <w:rsid w:val="00373012"/>
    <w:rsid w:val="00373BC5"/>
    <w:rsid w:val="00375F5F"/>
    <w:rsid w:val="00376054"/>
    <w:rsid w:val="00386FFC"/>
    <w:rsid w:val="00391AA9"/>
    <w:rsid w:val="00393060"/>
    <w:rsid w:val="00393CCD"/>
    <w:rsid w:val="003966BD"/>
    <w:rsid w:val="003A0133"/>
    <w:rsid w:val="003B1162"/>
    <w:rsid w:val="003B5CA7"/>
    <w:rsid w:val="003C2ACB"/>
    <w:rsid w:val="003E2FFC"/>
    <w:rsid w:val="003E3EED"/>
    <w:rsid w:val="003E690E"/>
    <w:rsid w:val="003F4515"/>
    <w:rsid w:val="00402B63"/>
    <w:rsid w:val="00403E1C"/>
    <w:rsid w:val="00407279"/>
    <w:rsid w:val="00407F03"/>
    <w:rsid w:val="00410B0D"/>
    <w:rsid w:val="00413E96"/>
    <w:rsid w:val="00422CA1"/>
    <w:rsid w:val="00425FDA"/>
    <w:rsid w:val="00435DE0"/>
    <w:rsid w:val="00441508"/>
    <w:rsid w:val="004425DF"/>
    <w:rsid w:val="00444879"/>
    <w:rsid w:val="0045433F"/>
    <w:rsid w:val="00456197"/>
    <w:rsid w:val="00456CE1"/>
    <w:rsid w:val="00460348"/>
    <w:rsid w:val="00460C99"/>
    <w:rsid w:val="00465089"/>
    <w:rsid w:val="004651D7"/>
    <w:rsid w:val="00466AC9"/>
    <w:rsid w:val="00470052"/>
    <w:rsid w:val="004705FA"/>
    <w:rsid w:val="00470F72"/>
    <w:rsid w:val="00471E66"/>
    <w:rsid w:val="00472129"/>
    <w:rsid w:val="0047458E"/>
    <w:rsid w:val="00474D18"/>
    <w:rsid w:val="004827F3"/>
    <w:rsid w:val="004918EA"/>
    <w:rsid w:val="004933A7"/>
    <w:rsid w:val="004A5A34"/>
    <w:rsid w:val="004A6EC4"/>
    <w:rsid w:val="004A7F65"/>
    <w:rsid w:val="004B368D"/>
    <w:rsid w:val="004B5545"/>
    <w:rsid w:val="004B5A03"/>
    <w:rsid w:val="004C152A"/>
    <w:rsid w:val="004C17C4"/>
    <w:rsid w:val="004C62D6"/>
    <w:rsid w:val="004C7ED1"/>
    <w:rsid w:val="004E0493"/>
    <w:rsid w:val="004E2DC5"/>
    <w:rsid w:val="004E33C4"/>
    <w:rsid w:val="004E51D3"/>
    <w:rsid w:val="004E59B4"/>
    <w:rsid w:val="004F4D7F"/>
    <w:rsid w:val="004F5149"/>
    <w:rsid w:val="0050329A"/>
    <w:rsid w:val="0050531D"/>
    <w:rsid w:val="00506D66"/>
    <w:rsid w:val="00512E73"/>
    <w:rsid w:val="00513480"/>
    <w:rsid w:val="0051768B"/>
    <w:rsid w:val="00520DB2"/>
    <w:rsid w:val="00525617"/>
    <w:rsid w:val="00535857"/>
    <w:rsid w:val="0054619C"/>
    <w:rsid w:val="00550A1D"/>
    <w:rsid w:val="00552F39"/>
    <w:rsid w:val="00555FAF"/>
    <w:rsid w:val="00557A6C"/>
    <w:rsid w:val="00557DD4"/>
    <w:rsid w:val="005722B2"/>
    <w:rsid w:val="00581262"/>
    <w:rsid w:val="0058301F"/>
    <w:rsid w:val="00583A9D"/>
    <w:rsid w:val="00586716"/>
    <w:rsid w:val="00593DCC"/>
    <w:rsid w:val="005944C6"/>
    <w:rsid w:val="005953E4"/>
    <w:rsid w:val="005A168B"/>
    <w:rsid w:val="005A1DAE"/>
    <w:rsid w:val="005A614F"/>
    <w:rsid w:val="005A75E8"/>
    <w:rsid w:val="005B3FD5"/>
    <w:rsid w:val="005B5FE1"/>
    <w:rsid w:val="005C106C"/>
    <w:rsid w:val="005C1F58"/>
    <w:rsid w:val="005C22FD"/>
    <w:rsid w:val="005C6157"/>
    <w:rsid w:val="005C7B88"/>
    <w:rsid w:val="005D215A"/>
    <w:rsid w:val="005D30D3"/>
    <w:rsid w:val="005D49F9"/>
    <w:rsid w:val="005D514E"/>
    <w:rsid w:val="005D5A67"/>
    <w:rsid w:val="005D6258"/>
    <w:rsid w:val="005E2B50"/>
    <w:rsid w:val="005E31E6"/>
    <w:rsid w:val="005F30E8"/>
    <w:rsid w:val="005F4527"/>
    <w:rsid w:val="005F5378"/>
    <w:rsid w:val="00601CB8"/>
    <w:rsid w:val="00607ADD"/>
    <w:rsid w:val="00613A8D"/>
    <w:rsid w:val="00615337"/>
    <w:rsid w:val="00625537"/>
    <w:rsid w:val="00630412"/>
    <w:rsid w:val="00636233"/>
    <w:rsid w:val="006457B4"/>
    <w:rsid w:val="006468A3"/>
    <w:rsid w:val="00646C48"/>
    <w:rsid w:val="006505EF"/>
    <w:rsid w:val="006567C5"/>
    <w:rsid w:val="006576F5"/>
    <w:rsid w:val="00660FF4"/>
    <w:rsid w:val="006677E4"/>
    <w:rsid w:val="0067313C"/>
    <w:rsid w:val="00673270"/>
    <w:rsid w:val="00686D1C"/>
    <w:rsid w:val="0069179A"/>
    <w:rsid w:val="006943D3"/>
    <w:rsid w:val="0069485E"/>
    <w:rsid w:val="00695CAB"/>
    <w:rsid w:val="006A4FBF"/>
    <w:rsid w:val="006B76A7"/>
    <w:rsid w:val="006C011B"/>
    <w:rsid w:val="006C1734"/>
    <w:rsid w:val="006C1E77"/>
    <w:rsid w:val="006C657B"/>
    <w:rsid w:val="006E1E9D"/>
    <w:rsid w:val="006E2C85"/>
    <w:rsid w:val="006F1B68"/>
    <w:rsid w:val="006F6BC8"/>
    <w:rsid w:val="0070048F"/>
    <w:rsid w:val="00702CD7"/>
    <w:rsid w:val="00704049"/>
    <w:rsid w:val="00705A88"/>
    <w:rsid w:val="00707DD2"/>
    <w:rsid w:val="00715BA0"/>
    <w:rsid w:val="00723A07"/>
    <w:rsid w:val="00724B91"/>
    <w:rsid w:val="0072570D"/>
    <w:rsid w:val="007314AB"/>
    <w:rsid w:val="00731F95"/>
    <w:rsid w:val="007328E3"/>
    <w:rsid w:val="00741B2E"/>
    <w:rsid w:val="00746689"/>
    <w:rsid w:val="00755C95"/>
    <w:rsid w:val="00760C9B"/>
    <w:rsid w:val="007676DF"/>
    <w:rsid w:val="00771438"/>
    <w:rsid w:val="00771E72"/>
    <w:rsid w:val="00780CEE"/>
    <w:rsid w:val="00780F31"/>
    <w:rsid w:val="00781388"/>
    <w:rsid w:val="00784332"/>
    <w:rsid w:val="007920F9"/>
    <w:rsid w:val="007A0AF6"/>
    <w:rsid w:val="007A1EBE"/>
    <w:rsid w:val="007A4B34"/>
    <w:rsid w:val="007A782B"/>
    <w:rsid w:val="007B3712"/>
    <w:rsid w:val="007C194D"/>
    <w:rsid w:val="007C6CA0"/>
    <w:rsid w:val="007C7974"/>
    <w:rsid w:val="007E50D9"/>
    <w:rsid w:val="007F6BF8"/>
    <w:rsid w:val="007F7E0B"/>
    <w:rsid w:val="00807BE0"/>
    <w:rsid w:val="00812EFF"/>
    <w:rsid w:val="0081358F"/>
    <w:rsid w:val="00815B9C"/>
    <w:rsid w:val="008210B9"/>
    <w:rsid w:val="00822165"/>
    <w:rsid w:val="0083148B"/>
    <w:rsid w:val="00831BE7"/>
    <w:rsid w:val="0084142A"/>
    <w:rsid w:val="008420E0"/>
    <w:rsid w:val="00846D9F"/>
    <w:rsid w:val="0085744B"/>
    <w:rsid w:val="00857489"/>
    <w:rsid w:val="008633CD"/>
    <w:rsid w:val="00863DDA"/>
    <w:rsid w:val="0087471F"/>
    <w:rsid w:val="00884433"/>
    <w:rsid w:val="0088571D"/>
    <w:rsid w:val="008862AB"/>
    <w:rsid w:val="00890794"/>
    <w:rsid w:val="0089103D"/>
    <w:rsid w:val="008911CF"/>
    <w:rsid w:val="00891549"/>
    <w:rsid w:val="00897D52"/>
    <w:rsid w:val="008A587F"/>
    <w:rsid w:val="008B3E75"/>
    <w:rsid w:val="008B6F72"/>
    <w:rsid w:val="008B7CF3"/>
    <w:rsid w:val="008C026C"/>
    <w:rsid w:val="008C3078"/>
    <w:rsid w:val="008C43F8"/>
    <w:rsid w:val="008D6660"/>
    <w:rsid w:val="008E2E65"/>
    <w:rsid w:val="008E3BF2"/>
    <w:rsid w:val="008F44F1"/>
    <w:rsid w:val="008F5AB5"/>
    <w:rsid w:val="00900339"/>
    <w:rsid w:val="0090062A"/>
    <w:rsid w:val="00907E49"/>
    <w:rsid w:val="0091725D"/>
    <w:rsid w:val="00920DF3"/>
    <w:rsid w:val="00921502"/>
    <w:rsid w:val="00925AC5"/>
    <w:rsid w:val="00932F88"/>
    <w:rsid w:val="00933383"/>
    <w:rsid w:val="00933EA8"/>
    <w:rsid w:val="009374CB"/>
    <w:rsid w:val="00940C7E"/>
    <w:rsid w:val="00944F58"/>
    <w:rsid w:val="00945103"/>
    <w:rsid w:val="009452D7"/>
    <w:rsid w:val="00951CC9"/>
    <w:rsid w:val="009540DA"/>
    <w:rsid w:val="00956E23"/>
    <w:rsid w:val="00971677"/>
    <w:rsid w:val="00977B2E"/>
    <w:rsid w:val="00986058"/>
    <w:rsid w:val="00987DC1"/>
    <w:rsid w:val="00991BAE"/>
    <w:rsid w:val="00994A7F"/>
    <w:rsid w:val="00994E38"/>
    <w:rsid w:val="00995584"/>
    <w:rsid w:val="00997028"/>
    <w:rsid w:val="009A3621"/>
    <w:rsid w:val="009B1837"/>
    <w:rsid w:val="009B2B8D"/>
    <w:rsid w:val="009B5891"/>
    <w:rsid w:val="009B7E5B"/>
    <w:rsid w:val="009C6F5D"/>
    <w:rsid w:val="009C7604"/>
    <w:rsid w:val="009E0A4D"/>
    <w:rsid w:val="009E2683"/>
    <w:rsid w:val="009F7A7B"/>
    <w:rsid w:val="00A03ED5"/>
    <w:rsid w:val="00A11D79"/>
    <w:rsid w:val="00A14488"/>
    <w:rsid w:val="00A15CCE"/>
    <w:rsid w:val="00A1699C"/>
    <w:rsid w:val="00A1729F"/>
    <w:rsid w:val="00A2639E"/>
    <w:rsid w:val="00A26D3C"/>
    <w:rsid w:val="00A375A9"/>
    <w:rsid w:val="00A403B3"/>
    <w:rsid w:val="00A409BD"/>
    <w:rsid w:val="00A44198"/>
    <w:rsid w:val="00A4490B"/>
    <w:rsid w:val="00A552C1"/>
    <w:rsid w:val="00A55AB5"/>
    <w:rsid w:val="00A57084"/>
    <w:rsid w:val="00A60CF5"/>
    <w:rsid w:val="00A65522"/>
    <w:rsid w:val="00A6553E"/>
    <w:rsid w:val="00A65BB6"/>
    <w:rsid w:val="00A81E2C"/>
    <w:rsid w:val="00A84C9F"/>
    <w:rsid w:val="00A90372"/>
    <w:rsid w:val="00A91297"/>
    <w:rsid w:val="00A918F9"/>
    <w:rsid w:val="00A91B03"/>
    <w:rsid w:val="00AB1E92"/>
    <w:rsid w:val="00AB44F4"/>
    <w:rsid w:val="00AC2DB6"/>
    <w:rsid w:val="00AC44AC"/>
    <w:rsid w:val="00AC4607"/>
    <w:rsid w:val="00AD131C"/>
    <w:rsid w:val="00AD2472"/>
    <w:rsid w:val="00AD45E2"/>
    <w:rsid w:val="00AD4C18"/>
    <w:rsid w:val="00AE211D"/>
    <w:rsid w:val="00AE6AE8"/>
    <w:rsid w:val="00AF332B"/>
    <w:rsid w:val="00B004FD"/>
    <w:rsid w:val="00B006C7"/>
    <w:rsid w:val="00B03F0B"/>
    <w:rsid w:val="00B0640C"/>
    <w:rsid w:val="00B06821"/>
    <w:rsid w:val="00B068C3"/>
    <w:rsid w:val="00B12545"/>
    <w:rsid w:val="00B1604B"/>
    <w:rsid w:val="00B21FD0"/>
    <w:rsid w:val="00B22380"/>
    <w:rsid w:val="00B228EE"/>
    <w:rsid w:val="00B24D9E"/>
    <w:rsid w:val="00B25592"/>
    <w:rsid w:val="00B34F2D"/>
    <w:rsid w:val="00B3687B"/>
    <w:rsid w:val="00B368B7"/>
    <w:rsid w:val="00B42074"/>
    <w:rsid w:val="00B5238C"/>
    <w:rsid w:val="00B56A35"/>
    <w:rsid w:val="00B57128"/>
    <w:rsid w:val="00B650EE"/>
    <w:rsid w:val="00B713F4"/>
    <w:rsid w:val="00B77BFF"/>
    <w:rsid w:val="00B827EA"/>
    <w:rsid w:val="00B864F8"/>
    <w:rsid w:val="00B91041"/>
    <w:rsid w:val="00B92753"/>
    <w:rsid w:val="00B94560"/>
    <w:rsid w:val="00B964A7"/>
    <w:rsid w:val="00B977BC"/>
    <w:rsid w:val="00BA1360"/>
    <w:rsid w:val="00BA5DAA"/>
    <w:rsid w:val="00BB10D2"/>
    <w:rsid w:val="00BB5E83"/>
    <w:rsid w:val="00BB6BF8"/>
    <w:rsid w:val="00BC5CCA"/>
    <w:rsid w:val="00BC67B3"/>
    <w:rsid w:val="00BC6918"/>
    <w:rsid w:val="00BD1CF9"/>
    <w:rsid w:val="00BD7FA5"/>
    <w:rsid w:val="00BE24CA"/>
    <w:rsid w:val="00BE7095"/>
    <w:rsid w:val="00BF0642"/>
    <w:rsid w:val="00BF0899"/>
    <w:rsid w:val="00BF1283"/>
    <w:rsid w:val="00BF30B8"/>
    <w:rsid w:val="00BF693C"/>
    <w:rsid w:val="00BF6B60"/>
    <w:rsid w:val="00C03DAB"/>
    <w:rsid w:val="00C13547"/>
    <w:rsid w:val="00C1411D"/>
    <w:rsid w:val="00C17465"/>
    <w:rsid w:val="00C21951"/>
    <w:rsid w:val="00C3026C"/>
    <w:rsid w:val="00C34A50"/>
    <w:rsid w:val="00C3684E"/>
    <w:rsid w:val="00C41AE0"/>
    <w:rsid w:val="00C508AF"/>
    <w:rsid w:val="00C51806"/>
    <w:rsid w:val="00C6178F"/>
    <w:rsid w:val="00C637CB"/>
    <w:rsid w:val="00C712A0"/>
    <w:rsid w:val="00C77BEF"/>
    <w:rsid w:val="00C82C6C"/>
    <w:rsid w:val="00C82FAC"/>
    <w:rsid w:val="00C83954"/>
    <w:rsid w:val="00C84C7F"/>
    <w:rsid w:val="00C87660"/>
    <w:rsid w:val="00C9102D"/>
    <w:rsid w:val="00CB133D"/>
    <w:rsid w:val="00CB20E4"/>
    <w:rsid w:val="00CB2D6C"/>
    <w:rsid w:val="00CB5FC5"/>
    <w:rsid w:val="00CC0F60"/>
    <w:rsid w:val="00CD15F8"/>
    <w:rsid w:val="00CD4808"/>
    <w:rsid w:val="00CD5EC3"/>
    <w:rsid w:val="00CD5F5B"/>
    <w:rsid w:val="00CE0533"/>
    <w:rsid w:val="00CE75A1"/>
    <w:rsid w:val="00CF38F3"/>
    <w:rsid w:val="00D10E27"/>
    <w:rsid w:val="00D12D8E"/>
    <w:rsid w:val="00D13380"/>
    <w:rsid w:val="00D15407"/>
    <w:rsid w:val="00D17F42"/>
    <w:rsid w:val="00D20445"/>
    <w:rsid w:val="00D26572"/>
    <w:rsid w:val="00D27FE3"/>
    <w:rsid w:val="00D316A3"/>
    <w:rsid w:val="00D33298"/>
    <w:rsid w:val="00D366FD"/>
    <w:rsid w:val="00D421CF"/>
    <w:rsid w:val="00D43048"/>
    <w:rsid w:val="00D44897"/>
    <w:rsid w:val="00D46F47"/>
    <w:rsid w:val="00D54553"/>
    <w:rsid w:val="00D6089C"/>
    <w:rsid w:val="00D60E10"/>
    <w:rsid w:val="00D653DE"/>
    <w:rsid w:val="00D75DF9"/>
    <w:rsid w:val="00D83B80"/>
    <w:rsid w:val="00D95EB8"/>
    <w:rsid w:val="00D97D8C"/>
    <w:rsid w:val="00DA2EC9"/>
    <w:rsid w:val="00DA74B6"/>
    <w:rsid w:val="00DB00BF"/>
    <w:rsid w:val="00DB60B0"/>
    <w:rsid w:val="00DC77C2"/>
    <w:rsid w:val="00DD0613"/>
    <w:rsid w:val="00DD0B60"/>
    <w:rsid w:val="00DD1CF8"/>
    <w:rsid w:val="00DD5379"/>
    <w:rsid w:val="00DE0643"/>
    <w:rsid w:val="00DE1025"/>
    <w:rsid w:val="00DE24F2"/>
    <w:rsid w:val="00DE2CEB"/>
    <w:rsid w:val="00DE4450"/>
    <w:rsid w:val="00DE75D1"/>
    <w:rsid w:val="00DF0284"/>
    <w:rsid w:val="00DF7A2A"/>
    <w:rsid w:val="00E01C6E"/>
    <w:rsid w:val="00E052AC"/>
    <w:rsid w:val="00E056F2"/>
    <w:rsid w:val="00E0712E"/>
    <w:rsid w:val="00E1108E"/>
    <w:rsid w:val="00E1555D"/>
    <w:rsid w:val="00E158B9"/>
    <w:rsid w:val="00E1761C"/>
    <w:rsid w:val="00E42C55"/>
    <w:rsid w:val="00E45BBF"/>
    <w:rsid w:val="00E5354B"/>
    <w:rsid w:val="00E53999"/>
    <w:rsid w:val="00E53D37"/>
    <w:rsid w:val="00E62553"/>
    <w:rsid w:val="00E70F85"/>
    <w:rsid w:val="00E76ECD"/>
    <w:rsid w:val="00E80692"/>
    <w:rsid w:val="00E8133A"/>
    <w:rsid w:val="00E82846"/>
    <w:rsid w:val="00E835E2"/>
    <w:rsid w:val="00E84977"/>
    <w:rsid w:val="00E926BD"/>
    <w:rsid w:val="00E94C12"/>
    <w:rsid w:val="00E94E52"/>
    <w:rsid w:val="00EA44ED"/>
    <w:rsid w:val="00EA78A5"/>
    <w:rsid w:val="00ED4872"/>
    <w:rsid w:val="00EE00FE"/>
    <w:rsid w:val="00EE268B"/>
    <w:rsid w:val="00EE3608"/>
    <w:rsid w:val="00EE4E78"/>
    <w:rsid w:val="00EF0EAE"/>
    <w:rsid w:val="00EF3E3F"/>
    <w:rsid w:val="00EF4CC0"/>
    <w:rsid w:val="00EF6141"/>
    <w:rsid w:val="00EF75EB"/>
    <w:rsid w:val="00F02509"/>
    <w:rsid w:val="00F13C00"/>
    <w:rsid w:val="00F2656E"/>
    <w:rsid w:val="00F26DDF"/>
    <w:rsid w:val="00F31DB8"/>
    <w:rsid w:val="00F355F3"/>
    <w:rsid w:val="00F3663C"/>
    <w:rsid w:val="00F4036A"/>
    <w:rsid w:val="00F41935"/>
    <w:rsid w:val="00F46148"/>
    <w:rsid w:val="00F50177"/>
    <w:rsid w:val="00F50CFA"/>
    <w:rsid w:val="00F6615D"/>
    <w:rsid w:val="00F674EF"/>
    <w:rsid w:val="00F75CAD"/>
    <w:rsid w:val="00F801B7"/>
    <w:rsid w:val="00F86E12"/>
    <w:rsid w:val="00F91E05"/>
    <w:rsid w:val="00F945FA"/>
    <w:rsid w:val="00F9795F"/>
    <w:rsid w:val="00FA0770"/>
    <w:rsid w:val="00FA0952"/>
    <w:rsid w:val="00FA238E"/>
    <w:rsid w:val="00FA4DDA"/>
    <w:rsid w:val="00FA5718"/>
    <w:rsid w:val="00FB0FBF"/>
    <w:rsid w:val="00FC26C2"/>
    <w:rsid w:val="00FC394D"/>
    <w:rsid w:val="00FE068C"/>
    <w:rsid w:val="00FE3853"/>
    <w:rsid w:val="00FF50B9"/>
    <w:rsid w:val="00FF54BE"/>
  </w:rsids>
  <m:mathPr>
    <m:mathFont m:val="Cambria Math"/>
    <m:brkBin m:val="before"/>
    <m:brkBinSub m:val="--"/>
    <m:smallFrac/>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45A5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it-IT" w:bidi="ar-SA"/>
      </w:rPr>
    </w:rPrDefault>
    <w:pPrDefault/>
  </w:docDefaults>
  <w:latentStyles w:defLockedState="0" w:defUIPriority="0" w:defSemiHidden="0" w:defUnhideWhenUsed="0" w:defQFormat="0" w:count="276">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Revision" w:semiHidden="1"/>
  </w:latentStyles>
  <w:style w:type="paragraph" w:default="1" w:styleId="Normale">
    <w:name w:val="Normal"/>
    <w:qFormat/>
    <w:rsid w:val="00CD15F8"/>
    <w:pPr>
      <w:spacing w:line="340" w:lineRule="exact"/>
      <w:ind w:firstLine="284"/>
    </w:pPr>
    <w:rPr>
      <w:rFonts w:ascii="Times" w:hAnsi="Times"/>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E3EED"/>
    <w:pPr>
      <w:tabs>
        <w:tab w:val="center" w:pos="4819"/>
        <w:tab w:val="right" w:pos="9638"/>
      </w:tabs>
    </w:pPr>
  </w:style>
  <w:style w:type="character" w:customStyle="1" w:styleId="IntestazioneCarattere">
    <w:name w:val="Intestazione Carattere"/>
    <w:basedOn w:val="Caratterepredefinitoparagrafo"/>
    <w:link w:val="Intestazione"/>
    <w:uiPriority w:val="99"/>
    <w:rsid w:val="003E3EED"/>
  </w:style>
  <w:style w:type="paragraph" w:styleId="Pidipagina">
    <w:name w:val="footer"/>
    <w:basedOn w:val="Normale"/>
    <w:link w:val="PidipaginaCarattere"/>
    <w:uiPriority w:val="99"/>
    <w:unhideWhenUsed/>
    <w:rsid w:val="003E3EED"/>
    <w:pPr>
      <w:tabs>
        <w:tab w:val="center" w:pos="4819"/>
        <w:tab w:val="right" w:pos="9638"/>
      </w:tabs>
    </w:pPr>
  </w:style>
  <w:style w:type="character" w:customStyle="1" w:styleId="PidipaginaCarattere">
    <w:name w:val="Piè di pagina Carattere"/>
    <w:basedOn w:val="Caratterepredefinitoparagrafo"/>
    <w:link w:val="Pidipagina"/>
    <w:uiPriority w:val="99"/>
    <w:rsid w:val="003E3EED"/>
  </w:style>
  <w:style w:type="paragraph" w:styleId="Testofumetto">
    <w:name w:val="Balloon Text"/>
    <w:basedOn w:val="Normale"/>
    <w:link w:val="TestofumettoCarattere"/>
    <w:uiPriority w:val="99"/>
    <w:semiHidden/>
    <w:unhideWhenUsed/>
    <w:rsid w:val="00C84C7F"/>
    <w:rPr>
      <w:rFonts w:ascii="Times New Roman" w:hAnsi="Times New Roman" w:cs="Times New Roman"/>
      <w:sz w:val="18"/>
      <w:szCs w:val="18"/>
    </w:rPr>
  </w:style>
  <w:style w:type="character" w:customStyle="1" w:styleId="TestofumettoCarattere">
    <w:name w:val="Testo fumetto Carattere"/>
    <w:basedOn w:val="Caratterepredefinitoparagrafo"/>
    <w:link w:val="Testofumetto"/>
    <w:uiPriority w:val="99"/>
    <w:semiHidden/>
    <w:rsid w:val="00C84C7F"/>
    <w:rPr>
      <w:rFonts w:ascii="Times New Roman" w:hAnsi="Times New Roman" w:cs="Times New Roman"/>
      <w:sz w:val="18"/>
      <w:szCs w:val="18"/>
    </w:rPr>
  </w:style>
  <w:style w:type="paragraph" w:styleId="Testonotaapidipagina">
    <w:name w:val="footnote text"/>
    <w:basedOn w:val="Normale"/>
    <w:link w:val="TestonotaapidipaginaCarattere"/>
    <w:unhideWhenUsed/>
    <w:qFormat/>
    <w:rsid w:val="00DC77C2"/>
    <w:pPr>
      <w:spacing w:before="120" w:line="280" w:lineRule="exact"/>
      <w:ind w:firstLine="0"/>
    </w:pPr>
    <w:rPr>
      <w:sz w:val="20"/>
      <w:szCs w:val="20"/>
    </w:rPr>
  </w:style>
  <w:style w:type="character" w:customStyle="1" w:styleId="TestonotaapidipaginaCarattere">
    <w:name w:val="Testo nota a piè di pagina Carattere"/>
    <w:basedOn w:val="Caratterepredefinitoparagrafo"/>
    <w:link w:val="Testonotaapidipagina"/>
    <w:rsid w:val="00DC77C2"/>
    <w:rPr>
      <w:rFonts w:ascii="Times" w:hAnsi="Times"/>
      <w:sz w:val="20"/>
      <w:szCs w:val="20"/>
    </w:rPr>
  </w:style>
  <w:style w:type="character" w:styleId="Rimandonotaapidipagina">
    <w:name w:val="footnote reference"/>
    <w:basedOn w:val="Caratterepredefinitoparagrafo"/>
    <w:unhideWhenUsed/>
    <w:qFormat/>
    <w:rsid w:val="00AD131C"/>
    <w:rPr>
      <w:vertAlign w:val="superscript"/>
    </w:rPr>
  </w:style>
  <w:style w:type="character" w:styleId="Rimandonotadichiusura">
    <w:name w:val="endnote reference"/>
    <w:semiHidden/>
    <w:rsid w:val="00686D1C"/>
    <w:rPr>
      <w:rFonts w:ascii="Times New Roman" w:hAnsi="Times New Roman" w:cs="Times New Roman"/>
      <w:b w:val="0"/>
      <w:color w:val="000000"/>
      <w:spacing w:val="0"/>
      <w:w w:val="100"/>
      <w:position w:val="0"/>
      <w:sz w:val="24"/>
      <w:bdr w:val="none" w:sz="0" w:space="0" w:color="auto"/>
      <w:shd w:val="clear" w:color="auto" w:fill="auto"/>
      <w:vertAlign w:val="superscript"/>
    </w:rPr>
  </w:style>
  <w:style w:type="paragraph" w:styleId="Testonotadichiusura">
    <w:name w:val="endnote text"/>
    <w:basedOn w:val="Normale"/>
    <w:link w:val="TestonotadichiusuraCarattere"/>
    <w:semiHidden/>
    <w:rsid w:val="00686D1C"/>
    <w:pPr>
      <w:tabs>
        <w:tab w:val="left" w:pos="480"/>
      </w:tabs>
      <w:spacing w:line="360" w:lineRule="auto"/>
    </w:pPr>
    <w:rPr>
      <w:rFonts w:ascii="TNTEditorial" w:eastAsia="Times New Roman" w:hAnsi="TNTEditorial" w:cs="Times New Roman"/>
      <w:szCs w:val="20"/>
      <w:lang w:eastAsia="en-US"/>
    </w:rPr>
  </w:style>
  <w:style w:type="character" w:customStyle="1" w:styleId="TestonotadichiusuraCarattere">
    <w:name w:val="Testo nota di chiusura Carattere"/>
    <w:basedOn w:val="Caratterepredefinitoparagrafo"/>
    <w:link w:val="Testonotadichiusura"/>
    <w:semiHidden/>
    <w:rsid w:val="00686D1C"/>
    <w:rPr>
      <w:rFonts w:ascii="TNTEditorial" w:eastAsia="Times New Roman" w:hAnsi="TNTEditorial" w:cs="Times New Roman"/>
      <w:szCs w:val="20"/>
      <w:lang w:eastAsia="en-US"/>
    </w:rPr>
  </w:style>
  <w:style w:type="character" w:styleId="Numeropagina">
    <w:name w:val="page number"/>
    <w:basedOn w:val="Caratterepredefinitoparagrafo"/>
    <w:uiPriority w:val="99"/>
    <w:semiHidden/>
    <w:unhideWhenUsed/>
    <w:rsid w:val="004C7ED1"/>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it-IT" w:bidi="ar-SA"/>
      </w:rPr>
    </w:rPrDefault>
    <w:pPrDefault/>
  </w:docDefaults>
  <w:latentStyles w:defLockedState="0" w:defUIPriority="0" w:defSemiHidden="0" w:defUnhideWhenUsed="0" w:defQFormat="0" w:count="276">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Revision" w:semiHidden="1"/>
  </w:latentStyles>
  <w:style w:type="paragraph" w:default="1" w:styleId="Normale">
    <w:name w:val="Normal"/>
    <w:qFormat/>
    <w:rsid w:val="00CD15F8"/>
    <w:pPr>
      <w:spacing w:line="340" w:lineRule="exact"/>
      <w:ind w:firstLine="284"/>
    </w:pPr>
    <w:rPr>
      <w:rFonts w:ascii="Times" w:hAnsi="Times"/>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E3EED"/>
    <w:pPr>
      <w:tabs>
        <w:tab w:val="center" w:pos="4819"/>
        <w:tab w:val="right" w:pos="9638"/>
      </w:tabs>
    </w:pPr>
  </w:style>
  <w:style w:type="character" w:customStyle="1" w:styleId="IntestazioneCarattere">
    <w:name w:val="Intestazione Carattere"/>
    <w:basedOn w:val="Caratterepredefinitoparagrafo"/>
    <w:link w:val="Intestazione"/>
    <w:uiPriority w:val="99"/>
    <w:rsid w:val="003E3EED"/>
  </w:style>
  <w:style w:type="paragraph" w:styleId="Pidipagina">
    <w:name w:val="footer"/>
    <w:basedOn w:val="Normale"/>
    <w:link w:val="PidipaginaCarattere"/>
    <w:uiPriority w:val="99"/>
    <w:unhideWhenUsed/>
    <w:rsid w:val="003E3EED"/>
    <w:pPr>
      <w:tabs>
        <w:tab w:val="center" w:pos="4819"/>
        <w:tab w:val="right" w:pos="9638"/>
      </w:tabs>
    </w:pPr>
  </w:style>
  <w:style w:type="character" w:customStyle="1" w:styleId="PidipaginaCarattere">
    <w:name w:val="Piè di pagina Carattere"/>
    <w:basedOn w:val="Caratterepredefinitoparagrafo"/>
    <w:link w:val="Pidipagina"/>
    <w:uiPriority w:val="99"/>
    <w:rsid w:val="003E3EED"/>
  </w:style>
  <w:style w:type="paragraph" w:styleId="Testofumetto">
    <w:name w:val="Balloon Text"/>
    <w:basedOn w:val="Normale"/>
    <w:link w:val="TestofumettoCarattere"/>
    <w:uiPriority w:val="99"/>
    <w:semiHidden/>
    <w:unhideWhenUsed/>
    <w:rsid w:val="00C84C7F"/>
    <w:rPr>
      <w:rFonts w:ascii="Times New Roman" w:hAnsi="Times New Roman" w:cs="Times New Roman"/>
      <w:sz w:val="18"/>
      <w:szCs w:val="18"/>
    </w:rPr>
  </w:style>
  <w:style w:type="character" w:customStyle="1" w:styleId="TestofumettoCarattere">
    <w:name w:val="Testo fumetto Carattere"/>
    <w:basedOn w:val="Caratterepredefinitoparagrafo"/>
    <w:link w:val="Testofumetto"/>
    <w:uiPriority w:val="99"/>
    <w:semiHidden/>
    <w:rsid w:val="00C84C7F"/>
    <w:rPr>
      <w:rFonts w:ascii="Times New Roman" w:hAnsi="Times New Roman" w:cs="Times New Roman"/>
      <w:sz w:val="18"/>
      <w:szCs w:val="18"/>
    </w:rPr>
  </w:style>
  <w:style w:type="paragraph" w:styleId="Testonotaapidipagina">
    <w:name w:val="footnote text"/>
    <w:basedOn w:val="Normale"/>
    <w:link w:val="TestonotaapidipaginaCarattere"/>
    <w:unhideWhenUsed/>
    <w:qFormat/>
    <w:rsid w:val="00DC77C2"/>
    <w:pPr>
      <w:spacing w:before="120" w:line="280" w:lineRule="exact"/>
      <w:ind w:firstLine="0"/>
    </w:pPr>
    <w:rPr>
      <w:sz w:val="20"/>
      <w:szCs w:val="20"/>
    </w:rPr>
  </w:style>
  <w:style w:type="character" w:customStyle="1" w:styleId="TestonotaapidipaginaCarattere">
    <w:name w:val="Testo nota a piè di pagina Carattere"/>
    <w:basedOn w:val="Caratterepredefinitoparagrafo"/>
    <w:link w:val="Testonotaapidipagina"/>
    <w:rsid w:val="00DC77C2"/>
    <w:rPr>
      <w:rFonts w:ascii="Times" w:hAnsi="Times"/>
      <w:sz w:val="20"/>
      <w:szCs w:val="20"/>
    </w:rPr>
  </w:style>
  <w:style w:type="character" w:styleId="Rimandonotaapidipagina">
    <w:name w:val="footnote reference"/>
    <w:basedOn w:val="Caratterepredefinitoparagrafo"/>
    <w:unhideWhenUsed/>
    <w:qFormat/>
    <w:rsid w:val="00AD131C"/>
    <w:rPr>
      <w:vertAlign w:val="superscript"/>
    </w:rPr>
  </w:style>
  <w:style w:type="character" w:styleId="Rimandonotadichiusura">
    <w:name w:val="endnote reference"/>
    <w:semiHidden/>
    <w:rsid w:val="00686D1C"/>
    <w:rPr>
      <w:rFonts w:ascii="Times New Roman" w:hAnsi="Times New Roman" w:cs="Times New Roman"/>
      <w:b w:val="0"/>
      <w:color w:val="000000"/>
      <w:spacing w:val="0"/>
      <w:w w:val="100"/>
      <w:position w:val="0"/>
      <w:sz w:val="24"/>
      <w:bdr w:val="none" w:sz="0" w:space="0" w:color="auto"/>
      <w:shd w:val="clear" w:color="auto" w:fill="auto"/>
      <w:vertAlign w:val="superscript"/>
    </w:rPr>
  </w:style>
  <w:style w:type="paragraph" w:styleId="Testonotadichiusura">
    <w:name w:val="endnote text"/>
    <w:basedOn w:val="Normale"/>
    <w:link w:val="TestonotadichiusuraCarattere"/>
    <w:semiHidden/>
    <w:rsid w:val="00686D1C"/>
    <w:pPr>
      <w:tabs>
        <w:tab w:val="left" w:pos="480"/>
      </w:tabs>
      <w:spacing w:line="360" w:lineRule="auto"/>
    </w:pPr>
    <w:rPr>
      <w:rFonts w:ascii="TNTEditorial" w:eastAsia="Times New Roman" w:hAnsi="TNTEditorial" w:cs="Times New Roman"/>
      <w:szCs w:val="20"/>
      <w:lang w:eastAsia="en-US"/>
    </w:rPr>
  </w:style>
  <w:style w:type="character" w:customStyle="1" w:styleId="TestonotadichiusuraCarattere">
    <w:name w:val="Testo nota di chiusura Carattere"/>
    <w:basedOn w:val="Caratterepredefinitoparagrafo"/>
    <w:link w:val="Testonotadichiusura"/>
    <w:semiHidden/>
    <w:rsid w:val="00686D1C"/>
    <w:rPr>
      <w:rFonts w:ascii="TNTEditorial" w:eastAsia="Times New Roman" w:hAnsi="TNTEditorial" w:cs="Times New Roman"/>
      <w:szCs w:val="20"/>
      <w:lang w:eastAsia="en-US"/>
    </w:rPr>
  </w:style>
  <w:style w:type="character" w:styleId="Numeropagina">
    <w:name w:val="page number"/>
    <w:basedOn w:val="Caratterepredefinitoparagrafo"/>
    <w:uiPriority w:val="99"/>
    <w:semiHidden/>
    <w:unhideWhenUsed/>
    <w:rsid w:val="004C7E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3741</Words>
  <Characters>21329</Characters>
  <Application>Microsoft Macintosh Word</Application>
  <DocSecurity>0</DocSecurity>
  <Lines>177</Lines>
  <Paragraphs>50</Paragraphs>
  <ScaleCrop>false</ScaleCrop>
  <HeadingPairs>
    <vt:vector size="2" baseType="variant">
      <vt:variant>
        <vt:lpstr>Titolo</vt:lpstr>
      </vt:variant>
      <vt:variant>
        <vt:i4>1</vt:i4>
      </vt:variant>
    </vt:vector>
  </HeadingPairs>
  <TitlesOfParts>
    <vt:vector size="1" baseType="lpstr">
      <vt:lpstr/>
    </vt:vector>
  </TitlesOfParts>
  <Company>UniGE</Company>
  <LinksUpToDate>false</LinksUpToDate>
  <CharactersWithSpaces>25020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 Franco Montanari</dc:creator>
  <cp:keywords/>
  <dc:description/>
  <cp:lastModifiedBy>CIAPh</cp:lastModifiedBy>
  <cp:revision>2</cp:revision>
  <dcterms:created xsi:type="dcterms:W3CDTF">2019-07-22T08:15:00Z</dcterms:created>
  <dcterms:modified xsi:type="dcterms:W3CDTF">2019-07-22T08:15:00Z</dcterms:modified>
</cp:coreProperties>
</file>